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98E24" w14:textId="77777777" w:rsidR="00F956E2" w:rsidRDefault="00F956E2" w:rsidP="000D0B88">
      <w:pPr>
        <w:spacing w:line="360" w:lineRule="auto"/>
        <w:jc w:val="center"/>
        <w:rPr>
          <w:rFonts w:ascii="Times New Roman" w:hAnsi="Times New Roman" w:cs="Times New Roman"/>
          <w:b/>
          <w:bCs/>
          <w:lang w:eastAsia="ar-SA"/>
        </w:rPr>
      </w:pPr>
      <w:r>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bookmarkStart w:id="0" w:name="bookmark2"/>
    </w:p>
    <w:p w14:paraId="06CED12D" w14:textId="77777777" w:rsidR="008F1CC9" w:rsidRPr="008F1CC9" w:rsidRDefault="008F1CC9" w:rsidP="008F1CC9">
      <w:pPr>
        <w:widowControl/>
        <w:spacing w:line="360" w:lineRule="auto"/>
        <w:jc w:val="center"/>
        <w:rPr>
          <w:rFonts w:ascii="Times New Roman" w:eastAsia="Times New Roman" w:hAnsi="Times New Roman" w:cs="Times New Roman"/>
          <w:b/>
          <w:bCs/>
        </w:rPr>
      </w:pPr>
      <w:r w:rsidRPr="008F1CC9">
        <w:rPr>
          <w:rFonts w:ascii="Times New Roman" w:eastAsia="Times New Roman" w:hAnsi="Times New Roman" w:cs="Times New Roman"/>
          <w:b/>
          <w:bCs/>
        </w:rPr>
        <w:t>„</w:t>
      </w:r>
      <w:r w:rsidRPr="008F1CC9">
        <w:rPr>
          <w:rFonts w:ascii="Times New Roman" w:eastAsia="Times New Roman" w:hAnsi="Times New Roman" w:cs="Times New Roman"/>
          <w:b/>
          <w:color w:val="auto"/>
          <w:lang w:eastAsia="en-US"/>
        </w:rPr>
        <w:t xml:space="preserve">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w:t>
      </w:r>
      <w:r w:rsidRPr="008F1CC9">
        <w:rPr>
          <w:rFonts w:ascii="Times New Roman" w:eastAsia="Times New Roman" w:hAnsi="Times New Roman" w:cs="Times New Roman"/>
          <w:b/>
          <w:color w:val="auto"/>
          <w:lang w:val="en-US" w:eastAsia="en-US"/>
        </w:rPr>
        <w:t>AMADEUS (</w:t>
      </w:r>
      <w:r w:rsidRPr="008F1CC9">
        <w:rPr>
          <w:rFonts w:ascii="Times New Roman" w:eastAsia="Times New Roman" w:hAnsi="Times New Roman" w:cs="Times New Roman"/>
          <w:b/>
          <w:color w:val="auto"/>
          <w:lang w:eastAsia="en-US"/>
        </w:rPr>
        <w:t>ИЛИ ЕКВИВАЛЕНТ</w:t>
      </w:r>
      <w:r w:rsidRPr="008F1CC9">
        <w:rPr>
          <w:rFonts w:ascii="Times New Roman" w:eastAsia="Times New Roman" w:hAnsi="Times New Roman" w:cs="Times New Roman"/>
          <w:b/>
          <w:color w:val="auto"/>
          <w:lang w:val="en-US" w:eastAsia="en-US"/>
        </w:rPr>
        <w:t xml:space="preserve">) </w:t>
      </w:r>
      <w:r w:rsidRPr="008F1CC9">
        <w:rPr>
          <w:rFonts w:ascii="Times New Roman" w:eastAsia="Times New Roman" w:hAnsi="Times New Roman" w:cs="Times New Roman"/>
          <w:b/>
          <w:color w:val="auto"/>
          <w:lang w:eastAsia="en-US"/>
        </w:rPr>
        <w:t>ЗА</w:t>
      </w:r>
      <w:r w:rsidRPr="008F1CC9">
        <w:rPr>
          <w:rFonts w:ascii="Times New Roman" w:eastAsia="Times New Roman" w:hAnsi="Times New Roman" w:cs="Times New Roman"/>
          <w:b/>
          <w:color w:val="auto"/>
          <w:lang w:val="en-US" w:eastAsia="en-US"/>
        </w:rPr>
        <w:t xml:space="preserve"> </w:t>
      </w:r>
      <w:r w:rsidRPr="008F1CC9">
        <w:rPr>
          <w:rFonts w:ascii="Times New Roman" w:eastAsia="Times New Roman" w:hAnsi="Times New Roman" w:cs="Times New Roman"/>
          <w:b/>
          <w:color w:val="auto"/>
          <w:lang w:eastAsia="en-US"/>
        </w:rPr>
        <w:t>201</w:t>
      </w:r>
      <w:r w:rsidRPr="008F1CC9">
        <w:rPr>
          <w:rFonts w:ascii="Times New Roman" w:eastAsia="Times New Roman" w:hAnsi="Times New Roman" w:cs="Times New Roman"/>
          <w:b/>
          <w:color w:val="auto"/>
          <w:lang w:val="en-US" w:eastAsia="en-US"/>
        </w:rPr>
        <w:t xml:space="preserve">9 </w:t>
      </w:r>
      <w:r>
        <w:rPr>
          <w:rFonts w:ascii="Times New Roman" w:eastAsia="Times New Roman" w:hAnsi="Times New Roman" w:cs="Times New Roman"/>
          <w:b/>
          <w:color w:val="auto"/>
          <w:lang w:eastAsia="en-US"/>
        </w:rPr>
        <w:t>г.“</w:t>
      </w:r>
    </w:p>
    <w:p w14:paraId="473B5382" w14:textId="77777777" w:rsidR="00F956E2" w:rsidRPr="007628F3" w:rsidRDefault="00F956E2" w:rsidP="000D0B88">
      <w:pPr>
        <w:spacing w:line="360" w:lineRule="auto"/>
        <w:jc w:val="center"/>
        <w:rPr>
          <w:rFonts w:ascii="Times New Roman" w:hAnsi="Times New Roman" w:cs="Times New Roman"/>
          <w:b/>
          <w:bCs/>
          <w:lang w:eastAsia="ar-SA"/>
        </w:rPr>
      </w:pPr>
    </w:p>
    <w:bookmarkEnd w:id="0"/>
    <w:p w14:paraId="49FF89DA" w14:textId="77777777" w:rsidR="00F956E2" w:rsidRPr="007628F3" w:rsidRDefault="00F956E2" w:rsidP="000D0B88">
      <w:pPr>
        <w:pStyle w:val="Heading30"/>
        <w:keepNext/>
        <w:keepLines/>
        <w:shd w:val="clear" w:color="auto" w:fill="auto"/>
        <w:tabs>
          <w:tab w:val="left" w:pos="0"/>
          <w:tab w:val="left" w:pos="426"/>
        </w:tabs>
        <w:spacing w:after="0" w:line="360" w:lineRule="auto"/>
        <w:ind w:right="208"/>
        <w:rPr>
          <w:rFonts w:eastAsia="Microsoft Sans Serif"/>
          <w:bCs/>
          <w:color w:val="000000"/>
          <w:sz w:val="24"/>
          <w:szCs w:val="24"/>
          <w:lang w:eastAsia="ar-SA"/>
        </w:rPr>
      </w:pPr>
    </w:p>
    <w:p w14:paraId="6B58520D" w14:textId="77777777" w:rsidR="00F956E2" w:rsidRDefault="00F956E2" w:rsidP="000D0B88">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1" w:name="bookmark3"/>
      <w:r>
        <w:rPr>
          <w:sz w:val="24"/>
          <w:szCs w:val="24"/>
        </w:rPr>
        <w:t>ОБЩИ УСЛОВИЯ</w:t>
      </w:r>
      <w:bookmarkEnd w:id="1"/>
    </w:p>
    <w:p w14:paraId="36509F1B"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4DF49551" w14:textId="77777777" w:rsidR="00F956E2" w:rsidRDefault="00F956E2" w:rsidP="000D0B88">
      <w:pPr>
        <w:keepNext/>
        <w:keepLines/>
        <w:tabs>
          <w:tab w:val="left" w:pos="0"/>
          <w:tab w:val="left" w:pos="426"/>
        </w:tabs>
        <w:spacing w:line="360" w:lineRule="auto"/>
        <w:ind w:firstLine="737"/>
        <w:jc w:val="both"/>
        <w:rPr>
          <w:rFonts w:ascii="Times New Roman" w:hAnsi="Times New Roman" w:cs="Times New Roman"/>
          <w:b/>
          <w:bCs/>
          <w:color w:val="auto"/>
        </w:rPr>
      </w:pPr>
      <w:bookmarkStart w:id="2" w:name="bookmark4"/>
      <w:r>
        <w:rPr>
          <w:rFonts w:ascii="Times New Roman" w:hAnsi="Times New Roman" w:cs="Times New Roman"/>
          <w:b/>
          <w:bCs/>
          <w:u w:val="single"/>
        </w:rPr>
        <w:t>Правно основание за провеждане на обществената поръчка</w:t>
      </w:r>
      <w:bookmarkEnd w:id="2"/>
    </w:p>
    <w:p w14:paraId="3B111B58" w14:textId="77777777" w:rsidR="00F956E2" w:rsidRDefault="00F956E2" w:rsidP="000D0B88">
      <w:pPr>
        <w:tabs>
          <w:tab w:val="left" w:pos="0"/>
          <w:tab w:val="left" w:pos="426"/>
        </w:tabs>
        <w:spacing w:line="360" w:lineRule="auto"/>
        <w:ind w:firstLine="737"/>
        <w:jc w:val="both"/>
        <w:rPr>
          <w:rFonts w:ascii="Times New Roman" w:hAnsi="Times New Roman" w:cs="Times New Roman"/>
          <w:color w:val="auto"/>
        </w:rPr>
      </w:pPr>
      <w:r>
        <w:rPr>
          <w:rFonts w:ascii="Times New Roman" w:hAnsi="Times New Roman" w:cs="Times New Roman"/>
          <w:color w:val="auto"/>
        </w:rPr>
        <w:t>Чл. 20, ал. 3, т. 2 от ЗОП във връзка с чл. 186 и чл. 187, ал.1 от ЗОП.</w:t>
      </w:r>
    </w:p>
    <w:p w14:paraId="1A52CD6C" w14:textId="77777777" w:rsidR="00F956E2" w:rsidRDefault="00F956E2" w:rsidP="000D0B88">
      <w:pPr>
        <w:tabs>
          <w:tab w:val="left" w:pos="0"/>
          <w:tab w:val="left" w:pos="426"/>
        </w:tabs>
        <w:spacing w:line="360" w:lineRule="auto"/>
        <w:ind w:firstLine="737"/>
        <w:jc w:val="both"/>
        <w:rPr>
          <w:rFonts w:ascii="Times New Roman" w:hAnsi="Times New Roman" w:cs="Times New Roman"/>
          <w:color w:val="auto"/>
          <w:lang w:val="en-US"/>
        </w:rPr>
      </w:pPr>
      <w:r>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14:paraId="759F6287" w14:textId="77777777" w:rsidR="00F956E2" w:rsidRDefault="00F956E2" w:rsidP="000D0B88">
      <w:pPr>
        <w:pStyle w:val="Bodytext21"/>
        <w:shd w:val="clear" w:color="auto" w:fill="auto"/>
        <w:tabs>
          <w:tab w:val="left" w:pos="0"/>
          <w:tab w:val="left" w:pos="426"/>
        </w:tabs>
        <w:spacing w:after="0" w:line="360" w:lineRule="auto"/>
        <w:ind w:firstLine="737"/>
        <w:rPr>
          <w:rFonts w:cs="Microsoft Sans Serif"/>
          <w:sz w:val="24"/>
          <w:szCs w:val="24"/>
        </w:rPr>
      </w:pPr>
    </w:p>
    <w:p w14:paraId="3D2A2E02" w14:textId="4439CEB1" w:rsidR="00E224B4" w:rsidRDefault="00E224B4" w:rsidP="000D0B88">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3" w:name="bookmark5"/>
      <w:r>
        <w:rPr>
          <w:sz w:val="24"/>
          <w:szCs w:val="24"/>
        </w:rPr>
        <w:t>ОПИСАНИЕ НА ПОРЪЧКАТА</w:t>
      </w:r>
    </w:p>
    <w:p w14:paraId="3A523BFF" w14:textId="37E0C77E" w:rsidR="00E224B4" w:rsidRPr="008F1CC9" w:rsidRDefault="00E224B4" w:rsidP="00EA1CE5">
      <w:pPr>
        <w:widowControl/>
        <w:spacing w:line="360" w:lineRule="auto"/>
        <w:ind w:firstLine="709"/>
        <w:jc w:val="both"/>
        <w:rPr>
          <w:rFonts w:ascii="Times New Roman" w:eastAsia="Times New Roman" w:hAnsi="Times New Roman" w:cs="Times New Roman"/>
          <w:b/>
          <w:bCs/>
        </w:rPr>
      </w:pPr>
      <w:r>
        <w:rPr>
          <w:rStyle w:val="Bodytext2Bold1"/>
          <w:rFonts w:cs="Microsoft Sans Serif"/>
        </w:rPr>
        <w:t>1. Предмет:</w:t>
      </w:r>
      <w:r w:rsidRPr="009749B3">
        <w:t xml:space="preserve"> </w:t>
      </w:r>
      <w:r w:rsidRPr="008F1CC9">
        <w:rPr>
          <w:rFonts w:ascii="Times New Roman" w:eastAsia="Times New Roman" w:hAnsi="Times New Roman" w:cs="Times New Roman"/>
          <w:b/>
          <w:bCs/>
        </w:rPr>
        <w:t>„</w:t>
      </w:r>
      <w:r w:rsidR="00EA1CE5">
        <w:rPr>
          <w:rFonts w:ascii="Times New Roman" w:eastAsia="Times New Roman" w:hAnsi="Times New Roman" w:cs="Times New Roman"/>
          <w:b/>
          <w:color w:val="auto"/>
          <w:lang w:eastAsia="en-US"/>
        </w:rPr>
        <w:t>П</w:t>
      </w:r>
      <w:r w:rsidR="00EA1CE5" w:rsidRPr="008F1CC9">
        <w:rPr>
          <w:rFonts w:ascii="Times New Roman" w:eastAsia="Times New Roman" w:hAnsi="Times New Roman" w:cs="Times New Roman"/>
          <w:b/>
          <w:color w:val="auto"/>
          <w:lang w:eastAsia="en-US"/>
        </w:rPr>
        <w:t>одновяване на абонамент за достъп до електронно съдържание на онлайн база данни за финансова информация з</w:t>
      </w:r>
      <w:r w:rsidR="00EA1CE5">
        <w:rPr>
          <w:rFonts w:ascii="Times New Roman" w:eastAsia="Times New Roman" w:hAnsi="Times New Roman" w:cs="Times New Roman"/>
          <w:b/>
          <w:color w:val="auto"/>
          <w:lang w:eastAsia="en-US"/>
        </w:rPr>
        <w:t>а публични и частни компании в Ц</w:t>
      </w:r>
      <w:r w:rsidR="00EA1CE5" w:rsidRPr="008F1CC9">
        <w:rPr>
          <w:rFonts w:ascii="Times New Roman" w:eastAsia="Times New Roman" w:hAnsi="Times New Roman" w:cs="Times New Roman"/>
          <w:b/>
          <w:color w:val="auto"/>
          <w:lang w:eastAsia="en-US"/>
        </w:rPr>
        <w:t xml:space="preserve">ентрална и </w:t>
      </w:r>
      <w:r w:rsidR="00EA1CE5">
        <w:rPr>
          <w:rFonts w:ascii="Times New Roman" w:eastAsia="Times New Roman" w:hAnsi="Times New Roman" w:cs="Times New Roman"/>
          <w:b/>
          <w:color w:val="auto"/>
          <w:lang w:eastAsia="en-US"/>
        </w:rPr>
        <w:t>И</w:t>
      </w:r>
      <w:r w:rsidR="00EA1CE5" w:rsidRPr="008F1CC9">
        <w:rPr>
          <w:rFonts w:ascii="Times New Roman" w:eastAsia="Times New Roman" w:hAnsi="Times New Roman" w:cs="Times New Roman"/>
          <w:b/>
          <w:color w:val="auto"/>
          <w:lang w:eastAsia="en-US"/>
        </w:rPr>
        <w:t xml:space="preserve">зточна </w:t>
      </w:r>
      <w:r w:rsidR="00EA1CE5">
        <w:rPr>
          <w:rFonts w:ascii="Times New Roman" w:eastAsia="Times New Roman" w:hAnsi="Times New Roman" w:cs="Times New Roman"/>
          <w:b/>
          <w:color w:val="auto"/>
          <w:lang w:eastAsia="en-US"/>
        </w:rPr>
        <w:t>Е</w:t>
      </w:r>
      <w:r w:rsidR="00EA1CE5" w:rsidRPr="008F1CC9">
        <w:rPr>
          <w:rFonts w:ascii="Times New Roman" w:eastAsia="Times New Roman" w:hAnsi="Times New Roman" w:cs="Times New Roman"/>
          <w:b/>
          <w:color w:val="auto"/>
          <w:lang w:eastAsia="en-US"/>
        </w:rPr>
        <w:t xml:space="preserve">вропа </w:t>
      </w:r>
      <w:r w:rsidR="00EA1CE5">
        <w:rPr>
          <w:rFonts w:ascii="Times New Roman" w:eastAsia="Times New Roman" w:hAnsi="Times New Roman" w:cs="Times New Roman"/>
          <w:b/>
          <w:color w:val="auto"/>
          <w:lang w:val="en-US" w:eastAsia="en-US"/>
        </w:rPr>
        <w:t>A</w:t>
      </w:r>
      <w:r w:rsidR="00EA1CE5" w:rsidRPr="008F1CC9">
        <w:rPr>
          <w:rFonts w:ascii="Times New Roman" w:eastAsia="Times New Roman" w:hAnsi="Times New Roman" w:cs="Times New Roman"/>
          <w:b/>
          <w:color w:val="auto"/>
          <w:lang w:val="en-US" w:eastAsia="en-US"/>
        </w:rPr>
        <w:t>madeus (</w:t>
      </w:r>
      <w:r w:rsidR="00EA1CE5" w:rsidRPr="008F1CC9">
        <w:rPr>
          <w:rFonts w:ascii="Times New Roman" w:eastAsia="Times New Roman" w:hAnsi="Times New Roman" w:cs="Times New Roman"/>
          <w:b/>
          <w:color w:val="auto"/>
          <w:lang w:eastAsia="en-US"/>
        </w:rPr>
        <w:t>или еквивалент</w:t>
      </w:r>
      <w:r w:rsidR="00EA1CE5" w:rsidRPr="008F1CC9">
        <w:rPr>
          <w:rFonts w:ascii="Times New Roman" w:eastAsia="Times New Roman" w:hAnsi="Times New Roman" w:cs="Times New Roman"/>
          <w:b/>
          <w:color w:val="auto"/>
          <w:lang w:val="en-US" w:eastAsia="en-US"/>
        </w:rPr>
        <w:t xml:space="preserve">) </w:t>
      </w:r>
      <w:r w:rsidR="00EA1CE5" w:rsidRPr="008F1CC9">
        <w:rPr>
          <w:rFonts w:ascii="Times New Roman" w:eastAsia="Times New Roman" w:hAnsi="Times New Roman" w:cs="Times New Roman"/>
          <w:b/>
          <w:color w:val="auto"/>
          <w:lang w:eastAsia="en-US"/>
        </w:rPr>
        <w:t>за</w:t>
      </w:r>
      <w:r w:rsidR="00EA1CE5" w:rsidRPr="008F1CC9">
        <w:rPr>
          <w:rFonts w:ascii="Times New Roman" w:eastAsia="Times New Roman" w:hAnsi="Times New Roman" w:cs="Times New Roman"/>
          <w:b/>
          <w:color w:val="auto"/>
          <w:lang w:val="en-US" w:eastAsia="en-US"/>
        </w:rPr>
        <w:t xml:space="preserve"> </w:t>
      </w:r>
      <w:r w:rsidR="00EA1CE5" w:rsidRPr="008F1CC9">
        <w:rPr>
          <w:rFonts w:ascii="Times New Roman" w:eastAsia="Times New Roman" w:hAnsi="Times New Roman" w:cs="Times New Roman"/>
          <w:b/>
          <w:color w:val="auto"/>
          <w:lang w:eastAsia="en-US"/>
        </w:rPr>
        <w:t>201</w:t>
      </w:r>
      <w:r w:rsidR="00EA1CE5" w:rsidRPr="008F1CC9">
        <w:rPr>
          <w:rFonts w:ascii="Times New Roman" w:eastAsia="Times New Roman" w:hAnsi="Times New Roman" w:cs="Times New Roman"/>
          <w:b/>
          <w:color w:val="auto"/>
          <w:lang w:val="en-US" w:eastAsia="en-US"/>
        </w:rPr>
        <w:t xml:space="preserve">9 </w:t>
      </w:r>
      <w:r w:rsidR="00EA1CE5">
        <w:rPr>
          <w:rFonts w:ascii="Times New Roman" w:eastAsia="Times New Roman" w:hAnsi="Times New Roman" w:cs="Times New Roman"/>
          <w:b/>
          <w:color w:val="auto"/>
          <w:lang w:eastAsia="en-US"/>
        </w:rPr>
        <w:t>г.</w:t>
      </w:r>
      <w:r>
        <w:rPr>
          <w:rFonts w:ascii="Times New Roman" w:eastAsia="Times New Roman" w:hAnsi="Times New Roman" w:cs="Times New Roman"/>
          <w:b/>
          <w:color w:val="auto"/>
          <w:lang w:eastAsia="en-US"/>
        </w:rPr>
        <w:t>“</w:t>
      </w:r>
    </w:p>
    <w:p w14:paraId="7FD46F23" w14:textId="77777777" w:rsidR="00E224B4" w:rsidRDefault="00E224B4" w:rsidP="00E224B4">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b/>
          <w:lang w:val="en-US"/>
        </w:rPr>
        <w:t>2</w:t>
      </w:r>
      <w:r>
        <w:rPr>
          <w:rFonts w:ascii="Times New Roman" w:eastAsia="Times New Roman" w:hAnsi="Times New Roman" w:cs="Times New Roman"/>
          <w:b/>
        </w:rPr>
        <w:t>. Обект на обществената поръчка</w:t>
      </w:r>
      <w:r>
        <w:rPr>
          <w:rFonts w:ascii="Times New Roman" w:eastAsia="Times New Roman" w:hAnsi="Times New Roman" w:cs="Times New Roman"/>
        </w:rPr>
        <w:t xml:space="preserve"> – услуга.</w:t>
      </w:r>
    </w:p>
    <w:p w14:paraId="13B89930" w14:textId="77777777" w:rsidR="00E224B4" w:rsidRDefault="00E224B4" w:rsidP="00E224B4">
      <w:pPr>
        <w:spacing w:line="360" w:lineRule="auto"/>
        <w:ind w:firstLine="709"/>
        <w:jc w:val="both"/>
        <w:rPr>
          <w:rFonts w:ascii="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Обществената поръчка включва:</w:t>
      </w:r>
      <w:r>
        <w:rPr>
          <w:rFonts w:ascii="Times New Roman" w:eastAsia="Times New Roman" w:hAnsi="Times New Roman" w:cs="Times New Roman"/>
        </w:rPr>
        <w:t xml:space="preserve"> </w:t>
      </w:r>
      <w:r w:rsidRPr="009A1A50">
        <w:rPr>
          <w:rFonts w:ascii="Times New Roman" w:hAnsi="Times New Roman" w:cs="Times New Roman"/>
        </w:rPr>
        <w:t xml:space="preserve"> </w:t>
      </w:r>
    </w:p>
    <w:p w14:paraId="2BD98980" w14:textId="5CF8395D" w:rsidR="00E224B4" w:rsidRPr="008F1CC9" w:rsidRDefault="00E224B4" w:rsidP="00E224B4">
      <w:pPr>
        <w:widowControl/>
        <w:tabs>
          <w:tab w:val="left" w:pos="540"/>
        </w:tabs>
        <w:spacing w:line="360" w:lineRule="auto"/>
        <w:jc w:val="both"/>
        <w:rPr>
          <w:rFonts w:ascii="Times New Roman" w:eastAsia="Calibri" w:hAnsi="Times New Roman" w:cs="Times New Roman"/>
          <w:bCs/>
          <w:color w:val="auto"/>
          <w:lang w:eastAsia="en-US"/>
        </w:rPr>
      </w:pPr>
      <w:r>
        <w:rPr>
          <w:rFonts w:ascii="Times New Roman" w:eastAsia="Calibri" w:hAnsi="Times New Roman" w:cs="Times New Roman"/>
          <w:bCs/>
          <w:color w:val="auto"/>
          <w:lang w:eastAsia="en-US"/>
        </w:rPr>
        <w:tab/>
      </w:r>
      <w:r>
        <w:rPr>
          <w:rFonts w:ascii="Times New Roman" w:eastAsia="Calibri" w:hAnsi="Times New Roman" w:cs="Times New Roman"/>
          <w:bCs/>
          <w:color w:val="auto"/>
          <w:lang w:eastAsia="en-US"/>
        </w:rPr>
        <w:tab/>
        <w:t>3.</w:t>
      </w:r>
      <w:r w:rsidRPr="008F1CC9">
        <w:rPr>
          <w:rFonts w:ascii="Times New Roman" w:eastAsia="Calibri" w:hAnsi="Times New Roman" w:cs="Times New Roman"/>
          <w:bCs/>
          <w:color w:val="auto"/>
          <w:lang w:eastAsia="en-US"/>
        </w:rPr>
        <w:t xml:space="preserve">1. </w:t>
      </w:r>
      <w:r>
        <w:rPr>
          <w:rFonts w:ascii="Times New Roman" w:eastAsia="Calibri" w:hAnsi="Times New Roman" w:cs="Times New Roman"/>
          <w:bCs/>
          <w:color w:val="auto"/>
          <w:lang w:eastAsia="en-US"/>
        </w:rPr>
        <w:t>О</w:t>
      </w:r>
      <w:r w:rsidRPr="00E224B4">
        <w:rPr>
          <w:rFonts w:ascii="Times New Roman" w:eastAsia="Calibri" w:hAnsi="Times New Roman" w:cs="Times New Roman"/>
          <w:bCs/>
          <w:color w:val="auto"/>
          <w:lang w:eastAsia="en-US"/>
        </w:rPr>
        <w:t>сигуряване на услуга във връзка с онлайн достъп д</w:t>
      </w:r>
      <w:r w:rsidR="00851457">
        <w:rPr>
          <w:rFonts w:ascii="Times New Roman" w:eastAsia="Calibri" w:hAnsi="Times New Roman" w:cs="Times New Roman"/>
          <w:bCs/>
          <w:color w:val="auto"/>
          <w:lang w:eastAsia="en-US"/>
        </w:rPr>
        <w:t>о</w:t>
      </w:r>
      <w:r w:rsidRPr="00E224B4">
        <w:rPr>
          <w:rFonts w:ascii="Times New Roman" w:eastAsia="Calibri" w:hAnsi="Times New Roman" w:cs="Times New Roman"/>
          <w:bCs/>
          <w:color w:val="auto"/>
          <w:lang w:eastAsia="en-US"/>
        </w:rPr>
        <w:t xml:space="preserve"> специализирано електронно съдържание - постоянно актуализираща се информация за финансова дейност на фирми и компании в Централна и Източна Европа в дигитален формат база данни </w:t>
      </w:r>
      <w:r w:rsidRPr="00E224B4">
        <w:rPr>
          <w:rFonts w:ascii="Times New Roman" w:eastAsia="Calibri" w:hAnsi="Times New Roman" w:cs="Times New Roman"/>
          <w:bCs/>
          <w:color w:val="auto"/>
          <w:lang w:val="en-US" w:eastAsia="en-US"/>
        </w:rPr>
        <w:t>Amadeus</w:t>
      </w:r>
      <w:r w:rsidRPr="00E224B4">
        <w:rPr>
          <w:rFonts w:ascii="Times New Roman" w:eastAsia="Calibri" w:hAnsi="Times New Roman" w:cs="Times New Roman"/>
          <w:bCs/>
          <w:color w:val="auto"/>
          <w:lang w:eastAsia="en-US"/>
        </w:rPr>
        <w:t xml:space="preserve"> или еквивалент</w:t>
      </w:r>
      <w:r>
        <w:rPr>
          <w:rFonts w:ascii="Times New Roman" w:eastAsia="Calibri" w:hAnsi="Times New Roman" w:cs="Times New Roman"/>
          <w:bCs/>
          <w:color w:val="auto"/>
          <w:lang w:eastAsia="en-US"/>
        </w:rPr>
        <w:t>;</w:t>
      </w:r>
      <w:r w:rsidRPr="008F1CC9">
        <w:rPr>
          <w:rFonts w:ascii="Times New Roman" w:eastAsia="Calibri" w:hAnsi="Times New Roman" w:cs="Times New Roman"/>
          <w:bCs/>
          <w:color w:val="auto"/>
          <w:lang w:eastAsia="en-US"/>
        </w:rPr>
        <w:t xml:space="preserve"> </w:t>
      </w:r>
    </w:p>
    <w:p w14:paraId="537CBCC7" w14:textId="6A4671C5" w:rsidR="00E224B4" w:rsidRPr="008F1CC9" w:rsidRDefault="00E224B4" w:rsidP="00E224B4">
      <w:pPr>
        <w:widowControl/>
        <w:tabs>
          <w:tab w:val="left" w:pos="540"/>
        </w:tabs>
        <w:spacing w:line="360" w:lineRule="auto"/>
        <w:jc w:val="both"/>
        <w:rPr>
          <w:rFonts w:ascii="Times New Roman" w:eastAsia="Calibri" w:hAnsi="Times New Roman" w:cs="Times New Roman"/>
          <w:bCs/>
          <w:color w:val="auto"/>
          <w:lang w:eastAsia="en-US"/>
        </w:rPr>
      </w:pPr>
      <w:r>
        <w:rPr>
          <w:rFonts w:ascii="Times New Roman" w:eastAsia="Calibri" w:hAnsi="Times New Roman" w:cs="Times New Roman"/>
          <w:bCs/>
          <w:color w:val="auto"/>
          <w:lang w:eastAsia="en-US"/>
        </w:rPr>
        <w:tab/>
      </w:r>
      <w:r>
        <w:rPr>
          <w:rFonts w:ascii="Times New Roman" w:eastAsia="Calibri" w:hAnsi="Times New Roman" w:cs="Times New Roman"/>
          <w:bCs/>
          <w:color w:val="auto"/>
          <w:lang w:eastAsia="en-US"/>
        </w:rPr>
        <w:tab/>
        <w:t>3.</w:t>
      </w:r>
      <w:r w:rsidRPr="008F1CC9">
        <w:rPr>
          <w:rFonts w:ascii="Times New Roman" w:eastAsia="Calibri" w:hAnsi="Times New Roman" w:cs="Times New Roman"/>
          <w:bCs/>
          <w:color w:val="auto"/>
          <w:lang w:eastAsia="en-US"/>
        </w:rPr>
        <w:t xml:space="preserve">2. </w:t>
      </w:r>
      <w:r w:rsidRPr="00E224B4">
        <w:rPr>
          <w:rFonts w:ascii="Times New Roman" w:eastAsia="Calibri" w:hAnsi="Times New Roman" w:cs="Times New Roman"/>
          <w:bCs/>
          <w:color w:val="auto"/>
          <w:lang w:eastAsia="en-US"/>
        </w:rPr>
        <w:t xml:space="preserve">Предоставяне на информацията във вид на новини, данни, пазарни проучвания и детайли във връзка с дейността на финансови компании на територията </w:t>
      </w:r>
      <w:r w:rsidRPr="00E224B4">
        <w:rPr>
          <w:rFonts w:ascii="Times New Roman" w:eastAsia="Calibri" w:hAnsi="Times New Roman" w:cs="Times New Roman"/>
          <w:bCs/>
          <w:color w:val="auto"/>
          <w:lang w:eastAsia="en-US"/>
        </w:rPr>
        <w:lastRenderedPageBreak/>
        <w:t>на Централна и Източна Европа, които да послужат като основа за икономически изследвания и прогнози</w:t>
      </w:r>
      <w:r>
        <w:rPr>
          <w:rFonts w:ascii="Times New Roman" w:eastAsia="Calibri" w:hAnsi="Times New Roman" w:cs="Times New Roman"/>
          <w:bCs/>
          <w:color w:val="auto"/>
          <w:lang w:eastAsia="en-US"/>
        </w:rPr>
        <w:t>;</w:t>
      </w:r>
    </w:p>
    <w:p w14:paraId="736310DB" w14:textId="77777777" w:rsidR="00E224B4" w:rsidRPr="008F1CC9" w:rsidRDefault="00E224B4" w:rsidP="00E224B4">
      <w:pPr>
        <w:widowControl/>
        <w:tabs>
          <w:tab w:val="left" w:pos="540"/>
        </w:tabs>
        <w:spacing w:line="360" w:lineRule="auto"/>
        <w:jc w:val="both"/>
        <w:rPr>
          <w:rFonts w:ascii="Times New Roman" w:eastAsia="Calibri" w:hAnsi="Times New Roman" w:cs="Times New Roman"/>
          <w:bCs/>
          <w:color w:val="auto"/>
          <w:lang w:eastAsia="en-US"/>
        </w:rPr>
      </w:pPr>
      <w:r>
        <w:rPr>
          <w:rFonts w:ascii="Times New Roman" w:eastAsia="Calibri" w:hAnsi="Times New Roman" w:cs="Times New Roman"/>
          <w:bCs/>
          <w:color w:val="auto"/>
          <w:lang w:eastAsia="en-US"/>
        </w:rPr>
        <w:tab/>
      </w:r>
      <w:r>
        <w:rPr>
          <w:rFonts w:ascii="Times New Roman" w:eastAsia="Calibri" w:hAnsi="Times New Roman" w:cs="Times New Roman"/>
          <w:bCs/>
          <w:color w:val="auto"/>
          <w:lang w:eastAsia="en-US"/>
        </w:rPr>
        <w:tab/>
        <w:t>3.</w:t>
      </w:r>
      <w:proofErr w:type="spellStart"/>
      <w:r w:rsidRPr="008F1CC9">
        <w:rPr>
          <w:rFonts w:ascii="Times New Roman" w:eastAsia="Calibri" w:hAnsi="Times New Roman" w:cs="Times New Roman"/>
          <w:bCs/>
          <w:color w:val="auto"/>
          <w:lang w:eastAsia="en-US"/>
        </w:rPr>
        <w:t>3</w:t>
      </w:r>
      <w:proofErr w:type="spellEnd"/>
      <w:r w:rsidRPr="008F1CC9">
        <w:rPr>
          <w:rFonts w:ascii="Times New Roman" w:eastAsia="Calibri" w:hAnsi="Times New Roman" w:cs="Times New Roman"/>
          <w:bCs/>
          <w:color w:val="auto"/>
          <w:lang w:eastAsia="en-US"/>
        </w:rPr>
        <w:t xml:space="preserve">. </w:t>
      </w:r>
      <w:r>
        <w:rPr>
          <w:rFonts w:ascii="Times New Roman" w:hAnsi="Times New Roman"/>
          <w:bCs/>
        </w:rPr>
        <w:t>Осигуряване</w:t>
      </w:r>
      <w:r w:rsidRPr="00E91F04">
        <w:rPr>
          <w:rFonts w:ascii="Times New Roman" w:hAnsi="Times New Roman"/>
          <w:bCs/>
        </w:rPr>
        <w:t xml:space="preserve"> на </w:t>
      </w:r>
      <w:r w:rsidRPr="004359DF">
        <w:rPr>
          <w:rFonts w:ascii="Times New Roman" w:hAnsi="Times New Roman"/>
          <w:bCs/>
        </w:rPr>
        <w:t xml:space="preserve">софтуер за извличане на </w:t>
      </w:r>
      <w:r>
        <w:rPr>
          <w:rFonts w:ascii="Times New Roman" w:hAnsi="Times New Roman"/>
          <w:bCs/>
        </w:rPr>
        <w:t xml:space="preserve">информация, </w:t>
      </w:r>
      <w:r w:rsidRPr="009377F8">
        <w:rPr>
          <w:rFonts w:ascii="Times New Roman" w:hAnsi="Times New Roman"/>
          <w:bCs/>
        </w:rPr>
        <w:t xml:space="preserve">данни и анализи с </w:t>
      </w:r>
      <w:r w:rsidRPr="00E91F04">
        <w:rPr>
          <w:rFonts w:ascii="Times New Roman" w:hAnsi="Times New Roman"/>
          <w:bCs/>
        </w:rPr>
        <w:t xml:space="preserve">актуализация </w:t>
      </w:r>
      <w:r w:rsidRPr="004359DF">
        <w:rPr>
          <w:rFonts w:ascii="Times New Roman" w:hAnsi="Times New Roman"/>
          <w:bCs/>
        </w:rPr>
        <w:t>на новите му версии, разработени през периода на договора</w:t>
      </w:r>
      <w:r>
        <w:rPr>
          <w:rFonts w:ascii="Times New Roman" w:eastAsia="Calibri" w:hAnsi="Times New Roman" w:cs="Times New Roman"/>
          <w:bCs/>
          <w:color w:val="auto"/>
          <w:lang w:eastAsia="en-US"/>
        </w:rPr>
        <w:t>;</w:t>
      </w:r>
    </w:p>
    <w:p w14:paraId="3A8A9759" w14:textId="16EABD86" w:rsidR="00E224B4" w:rsidRPr="008F1CC9" w:rsidRDefault="00E224B4" w:rsidP="00E224B4">
      <w:pPr>
        <w:widowControl/>
        <w:tabs>
          <w:tab w:val="left" w:pos="540"/>
        </w:tabs>
        <w:spacing w:line="360" w:lineRule="auto"/>
        <w:jc w:val="both"/>
        <w:rPr>
          <w:rFonts w:ascii="Times New Roman" w:eastAsia="Calibri" w:hAnsi="Times New Roman" w:cs="Times New Roman"/>
          <w:bCs/>
          <w:color w:val="auto"/>
          <w:lang w:eastAsia="en-US"/>
        </w:rPr>
      </w:pPr>
      <w:r>
        <w:rPr>
          <w:rFonts w:ascii="Times New Roman" w:eastAsia="Calibri" w:hAnsi="Times New Roman" w:cs="Times New Roman"/>
          <w:bCs/>
          <w:color w:val="auto"/>
          <w:lang w:eastAsia="en-US"/>
        </w:rPr>
        <w:tab/>
      </w:r>
      <w:r>
        <w:rPr>
          <w:rFonts w:ascii="Times New Roman" w:eastAsia="Calibri" w:hAnsi="Times New Roman" w:cs="Times New Roman"/>
          <w:bCs/>
          <w:color w:val="auto"/>
          <w:lang w:eastAsia="en-US"/>
        </w:rPr>
        <w:tab/>
        <w:t>3.</w:t>
      </w:r>
      <w:r w:rsidRPr="008F1CC9">
        <w:rPr>
          <w:rFonts w:ascii="Times New Roman" w:eastAsia="Calibri" w:hAnsi="Times New Roman" w:cs="Times New Roman"/>
          <w:bCs/>
          <w:color w:val="auto"/>
          <w:lang w:eastAsia="en-US"/>
        </w:rPr>
        <w:t xml:space="preserve">4. </w:t>
      </w:r>
      <w:r w:rsidR="002321CC">
        <w:rPr>
          <w:rFonts w:ascii="Times New Roman" w:eastAsia="Calibri" w:hAnsi="Times New Roman" w:cs="Times New Roman"/>
          <w:bCs/>
          <w:color w:val="auto"/>
          <w:lang w:eastAsia="en-US"/>
        </w:rPr>
        <w:t>П</w:t>
      </w:r>
      <w:r w:rsidRPr="008F1CC9">
        <w:rPr>
          <w:rFonts w:ascii="Times New Roman" w:eastAsia="Calibri" w:hAnsi="Times New Roman" w:cs="Times New Roman"/>
          <w:bCs/>
          <w:color w:val="auto"/>
          <w:lang w:eastAsia="en-US"/>
        </w:rPr>
        <w:t xml:space="preserve">оддръжка на </w:t>
      </w:r>
      <w:r w:rsidRPr="008F1CC9">
        <w:rPr>
          <w:rFonts w:ascii="Times New Roman" w:eastAsia="Calibri" w:hAnsi="Times New Roman" w:cs="Times New Roman"/>
          <w:bCs/>
          <w:color w:val="auto"/>
          <w:lang w:val="en-US" w:eastAsia="en-US"/>
        </w:rPr>
        <w:t xml:space="preserve">help desk </w:t>
      </w:r>
      <w:r w:rsidRPr="008F1CC9">
        <w:rPr>
          <w:rFonts w:ascii="Times New Roman" w:eastAsia="Calibri" w:hAnsi="Times New Roman" w:cs="Times New Roman"/>
          <w:bCs/>
          <w:color w:val="auto"/>
          <w:lang w:eastAsia="en-US"/>
        </w:rPr>
        <w:t>за въпроси и проблемни ситуации</w:t>
      </w:r>
      <w:r>
        <w:rPr>
          <w:rFonts w:ascii="Times New Roman" w:eastAsia="Calibri" w:hAnsi="Times New Roman" w:cs="Times New Roman"/>
          <w:bCs/>
          <w:color w:val="auto"/>
          <w:lang w:eastAsia="en-US"/>
        </w:rPr>
        <w:t>;</w:t>
      </w:r>
    </w:p>
    <w:p w14:paraId="71DCF97C" w14:textId="46758B75" w:rsidR="00E224B4" w:rsidRDefault="00E224B4" w:rsidP="00E224B4">
      <w:pPr>
        <w:spacing w:line="360" w:lineRule="auto"/>
        <w:ind w:firstLine="709"/>
        <w:jc w:val="both"/>
        <w:rPr>
          <w:rFonts w:ascii="Times New Roman" w:hAnsi="Times New Roman"/>
        </w:rPr>
      </w:pPr>
      <w:r>
        <w:rPr>
          <w:rFonts w:ascii="Times New Roman" w:eastAsia="Calibri" w:hAnsi="Times New Roman" w:cs="Times New Roman"/>
          <w:bCs/>
          <w:color w:val="auto"/>
          <w:lang w:eastAsia="en-US"/>
        </w:rPr>
        <w:t>3.</w:t>
      </w:r>
      <w:r w:rsidRPr="008F1CC9">
        <w:rPr>
          <w:rFonts w:ascii="Times New Roman" w:eastAsia="Calibri" w:hAnsi="Times New Roman" w:cs="Times New Roman"/>
          <w:bCs/>
          <w:color w:val="auto"/>
          <w:lang w:eastAsia="en-US"/>
        </w:rPr>
        <w:t xml:space="preserve">5. </w:t>
      </w:r>
      <w:r w:rsidR="002321CC">
        <w:rPr>
          <w:rFonts w:ascii="Times New Roman" w:eastAsia="Calibri" w:hAnsi="Times New Roman" w:cs="Times New Roman"/>
          <w:bCs/>
          <w:color w:val="auto"/>
          <w:lang w:eastAsia="en-US"/>
        </w:rPr>
        <w:t>П</w:t>
      </w:r>
      <w:r w:rsidRPr="008F1CC9">
        <w:rPr>
          <w:rFonts w:ascii="Times New Roman" w:eastAsia="Calibri" w:hAnsi="Times New Roman" w:cs="Times New Roman"/>
          <w:bCs/>
          <w:color w:val="auto"/>
          <w:lang w:eastAsia="en-US"/>
        </w:rPr>
        <w:t xml:space="preserve">ълно обучение на потребителите за работа с база данни </w:t>
      </w:r>
      <w:r w:rsidRPr="008F1CC9">
        <w:rPr>
          <w:rFonts w:ascii="Times New Roman" w:eastAsia="Calibri" w:hAnsi="Times New Roman" w:cs="Times New Roman"/>
          <w:bCs/>
          <w:color w:val="auto"/>
          <w:lang w:val="en-US" w:eastAsia="en-US"/>
        </w:rPr>
        <w:t>Amadeus</w:t>
      </w:r>
      <w:r>
        <w:rPr>
          <w:rFonts w:ascii="Times New Roman" w:eastAsia="Calibri" w:hAnsi="Times New Roman" w:cs="Times New Roman"/>
          <w:bCs/>
          <w:color w:val="auto"/>
          <w:lang w:eastAsia="en-US"/>
        </w:rPr>
        <w:t xml:space="preserve"> или еквивалент.</w:t>
      </w:r>
      <w:r>
        <w:rPr>
          <w:rFonts w:ascii="Times New Roman" w:hAnsi="Times New Roman"/>
        </w:rPr>
        <w:t xml:space="preserve"> </w:t>
      </w:r>
    </w:p>
    <w:p w14:paraId="455C072D" w14:textId="77777777" w:rsidR="00E224B4" w:rsidRDefault="00E224B4" w:rsidP="00E224B4">
      <w:pPr>
        <w:spacing w:line="360" w:lineRule="auto"/>
        <w:ind w:firstLine="709"/>
        <w:jc w:val="both"/>
        <w:rPr>
          <w:rFonts w:ascii="Times New Roman" w:hAnsi="Times New Roman"/>
        </w:rPr>
      </w:pPr>
      <w:r>
        <w:rPr>
          <w:rFonts w:ascii="Times New Roman" w:hAnsi="Times New Roman"/>
        </w:rPr>
        <w:t xml:space="preserve">Участниците в обществената поръчка трябва да предложат услуга, която отговаря на изискванията на възложителя, посочени в Техническата спецификация – Приложение № 1. </w:t>
      </w:r>
    </w:p>
    <w:p w14:paraId="768C305F" w14:textId="52169941" w:rsidR="00E224B4" w:rsidRDefault="00E224B4" w:rsidP="00E224B4">
      <w:pPr>
        <w:shd w:val="clear" w:color="auto" w:fill="FFFFFF"/>
        <w:tabs>
          <w:tab w:val="left" w:pos="709"/>
          <w:tab w:val="left" w:pos="1559"/>
        </w:tabs>
        <w:autoSpaceDE w:val="0"/>
        <w:autoSpaceDN w:val="0"/>
        <w:adjustRightInd w:val="0"/>
        <w:spacing w:line="360" w:lineRule="auto"/>
        <w:ind w:firstLine="709"/>
        <w:jc w:val="both"/>
        <w:rPr>
          <w:rFonts w:ascii="Times New Roman" w:eastAsia="Arial Unicode MS" w:hAnsi="Times New Roman" w:cs="Times New Roman"/>
          <w:lang w:val="ru-RU"/>
        </w:rPr>
      </w:pPr>
      <w:r w:rsidRPr="00417227">
        <w:rPr>
          <w:rStyle w:val="StyleClause2BoldChar"/>
          <w:rFonts w:ascii="Times New Roman" w:hAnsi="Times New Roman"/>
          <w:bCs/>
        </w:rPr>
        <w:t xml:space="preserve">4. Срок за изпълнение </w:t>
      </w:r>
      <w:r w:rsidRPr="00417227">
        <w:rPr>
          <w:rFonts w:ascii="Times New Roman" w:hAnsi="Times New Roman" w:cs="Times New Roman"/>
        </w:rPr>
        <w:t>– Договорът за обществена поръчка се сключва за срок от 1 (една) година</w:t>
      </w:r>
      <w:r>
        <w:rPr>
          <w:rFonts w:ascii="Times New Roman" w:eastAsia="Times New Roman" w:hAnsi="Times New Roman" w:cs="Times New Roman"/>
          <w:b/>
        </w:rPr>
        <w:t>,</w:t>
      </w:r>
      <w:r w:rsidRPr="00417227">
        <w:rPr>
          <w:rStyle w:val="StyleClause2BoldChar"/>
          <w:rFonts w:ascii="Times New Roman" w:hAnsi="Times New Roman"/>
        </w:rPr>
        <w:t xml:space="preserve"> </w:t>
      </w:r>
      <w:r>
        <w:rPr>
          <w:rFonts w:ascii="Times New Roman" w:hAnsi="Times New Roman" w:cs="Times New Roman"/>
        </w:rPr>
        <w:t>считано от датата на осигуряване на В</w:t>
      </w:r>
      <w:r w:rsidR="002321CC">
        <w:rPr>
          <w:rFonts w:ascii="Times New Roman" w:hAnsi="Times New Roman" w:cs="Times New Roman"/>
        </w:rPr>
        <w:t>ъзложителя</w:t>
      </w:r>
      <w:r>
        <w:rPr>
          <w:rFonts w:ascii="Times New Roman" w:hAnsi="Times New Roman" w:cs="Times New Roman"/>
        </w:rPr>
        <w:t xml:space="preserve"> на </w:t>
      </w:r>
      <w:r>
        <w:rPr>
          <w:rFonts w:ascii="Times New Roman" w:eastAsia="Arial Unicode MS" w:hAnsi="Times New Roman" w:cs="Times New Roman"/>
        </w:rPr>
        <w:t xml:space="preserve">онлайн достъп до електронното съдържание на база данни </w:t>
      </w:r>
      <w:r>
        <w:rPr>
          <w:rFonts w:ascii="Times New Roman" w:eastAsia="Arial Unicode MS" w:hAnsi="Times New Roman" w:cs="Times New Roman"/>
          <w:caps/>
          <w:lang w:val="en-US"/>
        </w:rPr>
        <w:t>Amadeus</w:t>
      </w:r>
      <w:r>
        <w:rPr>
          <w:rFonts w:ascii="Times New Roman" w:eastAsia="Arial Unicode MS" w:hAnsi="Times New Roman" w:cs="Times New Roman"/>
          <w:caps/>
        </w:rPr>
        <w:t xml:space="preserve"> (</w:t>
      </w:r>
      <w:r>
        <w:rPr>
          <w:rFonts w:ascii="Times New Roman" w:eastAsia="Arial Unicode MS" w:hAnsi="Times New Roman" w:cs="Times New Roman"/>
          <w:lang w:val="ru-RU"/>
        </w:rPr>
        <w:t xml:space="preserve">или </w:t>
      </w:r>
      <w:proofErr w:type="spellStart"/>
      <w:r>
        <w:rPr>
          <w:rFonts w:ascii="Times New Roman" w:eastAsia="Arial Unicode MS" w:hAnsi="Times New Roman" w:cs="Times New Roman"/>
          <w:lang w:val="ru-RU"/>
        </w:rPr>
        <w:t>еквивалент</w:t>
      </w:r>
      <w:proofErr w:type="spellEnd"/>
      <w:r>
        <w:rPr>
          <w:rFonts w:ascii="Times New Roman" w:eastAsia="Arial Unicode MS" w:hAnsi="Times New Roman" w:cs="Times New Roman"/>
          <w:lang w:val="ru-RU"/>
        </w:rPr>
        <w:t>).</w:t>
      </w:r>
    </w:p>
    <w:p w14:paraId="0E2441EA" w14:textId="2673CFD0" w:rsidR="00B26A2B" w:rsidRPr="009A1A50" w:rsidRDefault="00B26A2B" w:rsidP="00726BDE">
      <w:pPr>
        <w:tabs>
          <w:tab w:val="left" w:pos="851"/>
        </w:tabs>
        <w:overflowPunct w:val="0"/>
        <w:autoSpaceDE w:val="0"/>
        <w:autoSpaceDN w:val="0"/>
        <w:adjustRightInd w:val="0"/>
        <w:spacing w:line="360" w:lineRule="auto"/>
        <w:ind w:firstLine="709"/>
        <w:jc w:val="both"/>
        <w:textAlignment w:val="baseline"/>
        <w:rPr>
          <w:rFonts w:ascii="Times New Roman" w:hAnsi="Times New Roman" w:cs="Times New Roman"/>
        </w:rPr>
      </w:pPr>
      <w:r w:rsidRPr="004C162A">
        <w:rPr>
          <w:rFonts w:ascii="Times New Roman" w:eastAsia="Times New Roman" w:hAnsi="Times New Roman"/>
          <w:b/>
        </w:rPr>
        <w:t>5</w:t>
      </w:r>
      <w:r>
        <w:rPr>
          <w:rFonts w:ascii="Times New Roman" w:eastAsia="Times New Roman" w:hAnsi="Times New Roman"/>
        </w:rPr>
        <w:t xml:space="preserve">. </w:t>
      </w:r>
      <w:r w:rsidRPr="009A0FB8">
        <w:rPr>
          <w:rFonts w:ascii="Times New Roman" w:hAnsi="Times New Roman"/>
          <w:b/>
        </w:rPr>
        <w:t xml:space="preserve">Място на изпълнение: </w:t>
      </w:r>
      <w:r w:rsidRPr="00566E76">
        <w:rPr>
          <w:rFonts w:ascii="Times New Roman" w:eastAsia="Times New Roman" w:hAnsi="Times New Roman"/>
        </w:rPr>
        <w:t>Българска народна банка, гр. Соф</w:t>
      </w:r>
      <w:r>
        <w:rPr>
          <w:rFonts w:ascii="Times New Roman" w:eastAsia="Times New Roman" w:hAnsi="Times New Roman"/>
        </w:rPr>
        <w:t>ия 1000, пл. „Княз Александър I“</w:t>
      </w:r>
      <w:r w:rsidRPr="00566E76">
        <w:rPr>
          <w:rFonts w:ascii="Times New Roman" w:eastAsia="Times New Roman" w:hAnsi="Times New Roman"/>
        </w:rPr>
        <w:t xml:space="preserve"> № 1</w:t>
      </w:r>
      <w:r>
        <w:rPr>
          <w:rFonts w:ascii="Times New Roman" w:hAnsi="Times New Roman"/>
          <w:bCs/>
          <w:lang w:val="en-US"/>
        </w:rPr>
        <w:t>.</w:t>
      </w:r>
    </w:p>
    <w:p w14:paraId="7B28A358" w14:textId="43F81CE7" w:rsidR="00E224B4" w:rsidRDefault="00B26A2B" w:rsidP="00E224B4">
      <w:pPr>
        <w:shd w:val="clear" w:color="auto" w:fill="FFFFFF"/>
        <w:tabs>
          <w:tab w:val="left" w:leader="underscore" w:pos="2170"/>
          <w:tab w:val="left" w:pos="4395"/>
          <w:tab w:val="left" w:leader="underscore" w:pos="8678"/>
        </w:tabs>
        <w:spacing w:line="360" w:lineRule="auto"/>
        <w:ind w:left="142" w:firstLine="567"/>
        <w:jc w:val="both"/>
        <w:rPr>
          <w:rFonts w:ascii="Times New Roman" w:eastAsia="Times New Roman" w:hAnsi="Times New Roman" w:cs="Times New Roman"/>
          <w:color w:val="auto"/>
        </w:rPr>
      </w:pPr>
      <w:r>
        <w:rPr>
          <w:rStyle w:val="Bodytext2Bold1"/>
          <w:bCs/>
        </w:rPr>
        <w:t>6</w:t>
      </w:r>
      <w:r w:rsidR="00E224B4">
        <w:rPr>
          <w:rStyle w:val="Bodytext2Bold1"/>
          <w:bCs/>
        </w:rPr>
        <w:t xml:space="preserve">. Прогнозна стойност </w:t>
      </w:r>
      <w:r w:rsidR="00E224B4">
        <w:rPr>
          <w:rFonts w:ascii="Times New Roman" w:hAnsi="Times New Roman"/>
        </w:rPr>
        <w:t xml:space="preserve">– </w:t>
      </w:r>
      <w:r w:rsidR="00E224B4" w:rsidRPr="00726BDE">
        <w:rPr>
          <w:rFonts w:ascii="Times New Roman" w:eastAsia="Times New Roman" w:hAnsi="Times New Roman" w:cs="Times New Roman"/>
          <w:color w:val="auto"/>
        </w:rPr>
        <w:t xml:space="preserve">18 853 </w:t>
      </w:r>
      <w:r w:rsidR="00E224B4" w:rsidRPr="00726BDE">
        <w:rPr>
          <w:rFonts w:ascii="Times New Roman" w:eastAsia="Times New Roman" w:hAnsi="Times New Roman" w:cs="Times New Roman"/>
          <w:color w:val="auto"/>
          <w:lang w:val="en-US"/>
        </w:rPr>
        <w:t>EUR</w:t>
      </w:r>
      <w:r w:rsidR="00E224B4" w:rsidRPr="00696CC2">
        <w:rPr>
          <w:rFonts w:ascii="Times New Roman" w:eastAsia="Times New Roman" w:hAnsi="Times New Roman" w:cs="Times New Roman"/>
          <w:color w:val="auto"/>
        </w:rPr>
        <w:t xml:space="preserve">  </w:t>
      </w:r>
      <w:r w:rsidR="00E224B4" w:rsidRPr="00E224B4">
        <w:rPr>
          <w:rFonts w:ascii="Times New Roman" w:eastAsia="Times New Roman" w:hAnsi="Times New Roman" w:cs="Times New Roman"/>
          <w:color w:val="auto"/>
          <w:lang w:val="en-US"/>
        </w:rPr>
        <w:t>(</w:t>
      </w:r>
      <w:r w:rsidR="00E224B4" w:rsidRPr="00E224B4">
        <w:rPr>
          <w:rFonts w:ascii="Times New Roman" w:eastAsia="Times New Roman" w:hAnsi="Times New Roman" w:cs="Times New Roman"/>
          <w:color w:val="auto"/>
        </w:rPr>
        <w:t>осемнадесет хиляди осемстотин петдесет и три</w:t>
      </w:r>
      <w:r w:rsidR="00E224B4" w:rsidRPr="00E224B4">
        <w:rPr>
          <w:rFonts w:ascii="Times New Roman" w:eastAsia="Times New Roman" w:hAnsi="Times New Roman" w:cs="Times New Roman"/>
          <w:color w:val="auto"/>
          <w:lang w:val="en-US"/>
        </w:rPr>
        <w:t xml:space="preserve"> </w:t>
      </w:r>
      <w:r w:rsidR="00E224B4" w:rsidRPr="00E224B4">
        <w:rPr>
          <w:rFonts w:ascii="Times New Roman" w:eastAsia="Times New Roman" w:hAnsi="Times New Roman" w:cs="Times New Roman"/>
          <w:color w:val="auto"/>
        </w:rPr>
        <w:t>евро</w:t>
      </w:r>
      <w:r w:rsidR="00E224B4" w:rsidRPr="00E224B4">
        <w:rPr>
          <w:rFonts w:ascii="Times New Roman" w:eastAsia="Times New Roman" w:hAnsi="Times New Roman" w:cs="Times New Roman"/>
          <w:color w:val="auto"/>
          <w:lang w:val="en-US"/>
        </w:rPr>
        <w:t>)</w:t>
      </w:r>
      <w:r w:rsidR="00E224B4" w:rsidRPr="00E224B4">
        <w:rPr>
          <w:rFonts w:ascii="Times New Roman" w:eastAsia="Times New Roman" w:hAnsi="Times New Roman" w:cs="Times New Roman"/>
          <w:color w:val="auto"/>
        </w:rPr>
        <w:t xml:space="preserve"> без ДДС</w:t>
      </w:r>
      <w:r w:rsidR="00E224B4" w:rsidRPr="00696CC2">
        <w:rPr>
          <w:rFonts w:ascii="Times New Roman" w:eastAsia="Times New Roman" w:hAnsi="Times New Roman" w:cs="Times New Roman"/>
          <w:color w:val="auto"/>
        </w:rPr>
        <w:t xml:space="preserve">. </w:t>
      </w:r>
    </w:p>
    <w:p w14:paraId="610F6A77" w14:textId="77777777" w:rsidR="00E224B4" w:rsidRPr="00696CC2" w:rsidRDefault="00E224B4" w:rsidP="002321CC">
      <w:pPr>
        <w:shd w:val="clear" w:color="auto" w:fill="FFFFFF"/>
        <w:tabs>
          <w:tab w:val="left" w:leader="underscore" w:pos="2170"/>
          <w:tab w:val="left" w:pos="4395"/>
          <w:tab w:val="left" w:leader="underscore" w:pos="8678"/>
        </w:tabs>
        <w:spacing w:line="360" w:lineRule="auto"/>
        <w:ind w:firstLine="709"/>
        <w:jc w:val="both"/>
        <w:rPr>
          <w:rStyle w:val="Bodytext2Bold1"/>
          <w:rFonts w:eastAsia="Times New Roman"/>
          <w:b w:val="0"/>
          <w:color w:val="auto"/>
        </w:rPr>
      </w:pPr>
      <w:r>
        <w:rPr>
          <w:rFonts w:ascii="Times New Roman" w:eastAsia="Times New Roman" w:hAnsi="Times New Roman"/>
        </w:rPr>
        <w:t>Участник, който предложи цена за изпълнение на поръчката, която надвишава прогнозната стойност на поръчката, ще бъде отстранен от участие.</w:t>
      </w:r>
    </w:p>
    <w:p w14:paraId="78BB3BC2" w14:textId="2079A88E" w:rsidR="00E224B4" w:rsidRDefault="00B26A2B" w:rsidP="002321CC">
      <w:pPr>
        <w:pStyle w:val="Heading61"/>
        <w:keepNext/>
        <w:keepLines/>
        <w:shd w:val="clear" w:color="auto" w:fill="auto"/>
        <w:tabs>
          <w:tab w:val="left" w:pos="0"/>
          <w:tab w:val="left" w:pos="360"/>
          <w:tab w:val="left" w:pos="426"/>
        </w:tabs>
        <w:spacing w:before="0" w:line="360" w:lineRule="auto"/>
        <w:ind w:firstLine="709"/>
        <w:outlineLvl w:val="9"/>
        <w:rPr>
          <w:sz w:val="24"/>
          <w:szCs w:val="24"/>
        </w:rPr>
      </w:pPr>
      <w:r>
        <w:rPr>
          <w:rStyle w:val="Bodytext2Bold1"/>
          <w:rFonts w:cs="Microsoft Sans Serif"/>
          <w:b/>
          <w:bCs/>
          <w:szCs w:val="24"/>
        </w:rPr>
        <w:t>7</w:t>
      </w:r>
      <w:r w:rsidR="00E224B4" w:rsidRPr="002321CC">
        <w:rPr>
          <w:rStyle w:val="Bodytext2Bold1"/>
          <w:rFonts w:cs="Microsoft Sans Serif"/>
          <w:b/>
          <w:bCs/>
          <w:szCs w:val="24"/>
        </w:rPr>
        <w:t>. Критерий за оценка на офертите</w:t>
      </w:r>
      <w:r w:rsidR="00E224B4">
        <w:rPr>
          <w:rStyle w:val="Bodytext2Bold1"/>
          <w:rFonts w:cs="Microsoft Sans Serif"/>
          <w:bCs/>
          <w:szCs w:val="24"/>
        </w:rPr>
        <w:t xml:space="preserve"> </w:t>
      </w:r>
      <w:r w:rsidR="00E224B4">
        <w:rPr>
          <w:sz w:val="24"/>
          <w:szCs w:val="24"/>
        </w:rPr>
        <w:t xml:space="preserve">- </w:t>
      </w:r>
      <w:r w:rsidR="00E224B4" w:rsidRPr="00726BDE">
        <w:rPr>
          <w:b w:val="0"/>
          <w:sz w:val="24"/>
          <w:szCs w:val="24"/>
        </w:rPr>
        <w:t>обществената поръчка се възлага въз основа на  икономически най-изгодната оферта въз основа на критерий за оценка – „най-ниска цена“.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w:t>
      </w:r>
    </w:p>
    <w:p w14:paraId="6511C090" w14:textId="77777777" w:rsidR="00EA1CE5" w:rsidRDefault="00EA1CE5" w:rsidP="00C66817">
      <w:pPr>
        <w:pStyle w:val="Heading61"/>
        <w:keepNext/>
        <w:keepLines/>
        <w:shd w:val="clear" w:color="auto" w:fill="auto"/>
        <w:tabs>
          <w:tab w:val="left" w:pos="0"/>
          <w:tab w:val="left" w:pos="360"/>
          <w:tab w:val="left" w:pos="426"/>
        </w:tabs>
        <w:spacing w:before="0" w:line="360" w:lineRule="auto"/>
        <w:outlineLvl w:val="9"/>
        <w:rPr>
          <w:sz w:val="24"/>
          <w:szCs w:val="24"/>
        </w:rPr>
      </w:pPr>
    </w:p>
    <w:p w14:paraId="7E93BB04" w14:textId="77777777" w:rsidR="00F956E2" w:rsidRDefault="00F956E2" w:rsidP="000D0B88">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r>
        <w:rPr>
          <w:sz w:val="24"/>
          <w:szCs w:val="24"/>
        </w:rPr>
        <w:t>УКАЗАНИЯ ЗА ПОДГОТОВКА НА ОФЕРТИТЕ</w:t>
      </w:r>
      <w:bookmarkEnd w:id="3"/>
    </w:p>
    <w:p w14:paraId="047A90E7"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с предмета на поръчката съгласно законодателството на държавата, в която то е установено.</w:t>
      </w:r>
    </w:p>
    <w:p w14:paraId="6D15988D"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подготвяне на офертата всеки участник трябва да се придържа точно към обявените от възложителя условия.</w:t>
      </w:r>
    </w:p>
    <w:p w14:paraId="708A409F" w14:textId="77777777"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Всички оферти се представят на български език.</w:t>
      </w:r>
    </w:p>
    <w:p w14:paraId="02DE0715"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lastRenderedPageBreak/>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14:paraId="1AC252B9"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изготвянето на офертата не се допускат никакви вписвания между редовете, изтривания или корекции.</w:t>
      </w:r>
    </w:p>
    <w:p w14:paraId="2BEC4F7D"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 xml:space="preserve">Разходите за изработването на офертите са за сметка на участниците. Спрямо Възложителя участниците </w:t>
      </w:r>
      <w:r>
        <w:rPr>
          <w:b/>
          <w:sz w:val="24"/>
          <w:szCs w:val="24"/>
        </w:rPr>
        <w:t>не могат</w:t>
      </w:r>
      <w:r>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23B23572"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14:paraId="06B91163"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Pr>
          <w:sz w:val="24"/>
          <w:szCs w:val="24"/>
        </w:rPr>
        <w:t>конфиденциалност</w:t>
      </w:r>
      <w:proofErr w:type="spellEnd"/>
      <w:r>
        <w:rPr>
          <w:sz w:val="24"/>
          <w:szCs w:val="24"/>
        </w:rPr>
        <w:t xml:space="preserve">, съответната информация не се разкрива от възложителя. Участниците не могат да се позовават на </w:t>
      </w:r>
      <w:proofErr w:type="spellStart"/>
      <w:r>
        <w:rPr>
          <w:sz w:val="24"/>
          <w:szCs w:val="24"/>
        </w:rPr>
        <w:t>конфиденциалност</w:t>
      </w:r>
      <w:proofErr w:type="spellEnd"/>
      <w:r>
        <w:rPr>
          <w:sz w:val="24"/>
          <w:szCs w:val="24"/>
        </w:rPr>
        <w:t xml:space="preserve"> по отношение на предложенията от офертите им, които подлежат на оценка.</w:t>
      </w:r>
    </w:p>
    <w:p w14:paraId="04DCB492" w14:textId="77777777"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Представените образци в документацията за участие и условията, описани в тях, са задължителни за участниците</w:t>
      </w:r>
      <w:r>
        <w:rPr>
          <w:sz w:val="24"/>
          <w:szCs w:val="24"/>
        </w:rPr>
        <w:t xml:space="preserve">. </w:t>
      </w:r>
      <w:r>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220801F5"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283FE155" w14:textId="77777777" w:rsidR="00F956E2" w:rsidRDefault="00F956E2" w:rsidP="000D0B88">
      <w:pPr>
        <w:pStyle w:val="Bodytext21"/>
        <w:tabs>
          <w:tab w:val="left" w:pos="0"/>
          <w:tab w:val="left" w:pos="426"/>
        </w:tabs>
        <w:spacing w:after="0" w:line="360" w:lineRule="auto"/>
        <w:ind w:firstLine="737"/>
        <w:rPr>
          <w:sz w:val="24"/>
          <w:szCs w:val="24"/>
        </w:rPr>
      </w:pPr>
      <w:r>
        <w:rPr>
          <w:sz w:val="24"/>
          <w:szCs w:val="24"/>
        </w:rPr>
        <w:t>Документацията за участие е публикувана на интернет страницата на БНБ, в раздел „Профил на купувача“ на адрес:</w:t>
      </w:r>
    </w:p>
    <w:bookmarkStart w:id="4" w:name="_GoBack"/>
    <w:bookmarkEnd w:id="4"/>
    <w:p w14:paraId="5AE11228" w14:textId="77777777" w:rsidR="00186F6B" w:rsidRDefault="00186F6B" w:rsidP="00186F6B">
      <w:pPr>
        <w:rPr>
          <w:color w:val="1F497D"/>
          <w:lang w:val="en-US"/>
        </w:rPr>
      </w:pPr>
      <w:r>
        <w:rPr>
          <w:color w:val="1F497D"/>
        </w:rPr>
        <w:fldChar w:fldCharType="begin"/>
      </w:r>
      <w:r>
        <w:rPr>
          <w:color w:val="1F497D"/>
        </w:rPr>
        <w:instrText xml:space="preserve"> HYPERLINK "http://www.bnb.bg/AboutUs/AUPublicProcurements/AUPPList/PP_01224-2018-INV_11_BG" </w:instrText>
      </w:r>
      <w:r>
        <w:rPr>
          <w:color w:val="1F497D"/>
        </w:rPr>
        <w:fldChar w:fldCharType="separate"/>
      </w:r>
      <w:r>
        <w:rPr>
          <w:rStyle w:val="Hyperlink"/>
        </w:rPr>
        <w:t>http://</w:t>
      </w:r>
      <w:r>
        <w:rPr>
          <w:rStyle w:val="Hyperlink"/>
          <w:lang w:val="en-US"/>
        </w:rPr>
        <w:t>www.bnb.bg</w:t>
      </w:r>
      <w:r>
        <w:rPr>
          <w:rStyle w:val="Hyperlink"/>
        </w:rPr>
        <w:t>/</w:t>
      </w:r>
      <w:proofErr w:type="spellStart"/>
      <w:r>
        <w:rPr>
          <w:rStyle w:val="Hyperlink"/>
        </w:rPr>
        <w:t>AboutUs</w:t>
      </w:r>
      <w:proofErr w:type="spellEnd"/>
      <w:r>
        <w:rPr>
          <w:rStyle w:val="Hyperlink"/>
        </w:rPr>
        <w:t>/</w:t>
      </w:r>
      <w:proofErr w:type="spellStart"/>
      <w:r>
        <w:rPr>
          <w:rStyle w:val="Hyperlink"/>
        </w:rPr>
        <w:t>AUPublicProcurements</w:t>
      </w:r>
      <w:proofErr w:type="spellEnd"/>
      <w:r>
        <w:rPr>
          <w:rStyle w:val="Hyperlink"/>
        </w:rPr>
        <w:t>/</w:t>
      </w:r>
      <w:proofErr w:type="spellStart"/>
      <w:r>
        <w:rPr>
          <w:rStyle w:val="Hyperlink"/>
        </w:rPr>
        <w:t>AUPPList</w:t>
      </w:r>
      <w:proofErr w:type="spellEnd"/>
      <w:r>
        <w:rPr>
          <w:rStyle w:val="Hyperlink"/>
        </w:rPr>
        <w:t>/PP_01224-2018-INV_11_BG</w:t>
      </w:r>
      <w:r>
        <w:rPr>
          <w:color w:val="1F497D"/>
        </w:rPr>
        <w:fldChar w:fldCharType="end"/>
      </w:r>
    </w:p>
    <w:p w14:paraId="6BE55C9E"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p>
    <w:p w14:paraId="591F03F2" w14:textId="77777777" w:rsidR="00F956E2" w:rsidRDefault="00F956E2" w:rsidP="000D0B88">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5" w:name="bookmark17"/>
      <w:r>
        <w:rPr>
          <w:sz w:val="24"/>
          <w:szCs w:val="24"/>
        </w:rPr>
        <w:lastRenderedPageBreak/>
        <w:t>ПРЕДСТАВЯНЕ НА ОФЕРТА, НЕОБХОДИМИ ДОКУМЕНТИ И ИЗИСКВАНИЯ КЪМ ТЯХ</w:t>
      </w:r>
      <w:bookmarkEnd w:id="5"/>
    </w:p>
    <w:p w14:paraId="15E74025" w14:textId="77777777"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sz w:val="24"/>
          <w:szCs w:val="24"/>
        </w:rPr>
        <w:t xml:space="preserve">1. </w:t>
      </w:r>
      <w:r>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63948E20" w14:textId="77777777"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поръчката;</w:t>
      </w:r>
    </w:p>
    <w:p w14:paraId="551D54CA" w14:textId="77777777"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участника;</w:t>
      </w:r>
    </w:p>
    <w:p w14:paraId="614AAA30" w14:textId="77777777"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 xml:space="preserve">адрес за кореспонденция, по възможност телефон, факс и/или </w:t>
      </w:r>
      <w:proofErr w:type="spellStart"/>
      <w:r>
        <w:rPr>
          <w:sz w:val="24"/>
          <w:szCs w:val="24"/>
        </w:rPr>
        <w:t>e-mail</w:t>
      </w:r>
      <w:proofErr w:type="spellEnd"/>
      <w:r>
        <w:rPr>
          <w:sz w:val="24"/>
          <w:szCs w:val="24"/>
        </w:rPr>
        <w:t>;</w:t>
      </w:r>
    </w:p>
    <w:p w14:paraId="086FE75B" w14:textId="77777777"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 xml:space="preserve">Върху опаковката не се поставят никакви други обозначения.  </w:t>
      </w:r>
    </w:p>
    <w:p w14:paraId="480B4176"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72DB1691" w14:textId="77777777" w:rsidR="00F956E2" w:rsidRDefault="00F956E2" w:rsidP="000D0B88">
      <w:pPr>
        <w:pStyle w:val="Bodytext21"/>
        <w:shd w:val="clear" w:color="auto" w:fill="auto"/>
        <w:tabs>
          <w:tab w:val="left" w:pos="0"/>
          <w:tab w:val="left" w:pos="993"/>
        </w:tabs>
        <w:spacing w:after="0" w:line="360" w:lineRule="auto"/>
        <w:ind w:firstLine="709"/>
        <w:rPr>
          <w:sz w:val="24"/>
          <w:szCs w:val="24"/>
        </w:rPr>
      </w:pPr>
      <w:r>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w:t>
      </w:r>
      <w:r w:rsidRPr="00726BDE">
        <w:rPr>
          <w:b/>
          <w:sz w:val="24"/>
          <w:szCs w:val="24"/>
        </w:rPr>
        <w:t xml:space="preserve">до </w:t>
      </w:r>
      <w:r>
        <w:rPr>
          <w:b/>
          <w:sz w:val="24"/>
          <w:szCs w:val="24"/>
        </w:rPr>
        <w:t>15:45 часа</w:t>
      </w:r>
      <w:r>
        <w:rPr>
          <w:sz w:val="24"/>
          <w:szCs w:val="24"/>
        </w:rPr>
        <w:t xml:space="preserve"> </w:t>
      </w:r>
      <w:r>
        <w:rPr>
          <w:b/>
          <w:sz w:val="24"/>
          <w:szCs w:val="24"/>
        </w:rPr>
        <w:t>на датата, посочена в обявата.</w:t>
      </w:r>
    </w:p>
    <w:p w14:paraId="59FDBC8C" w14:textId="77777777"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76373B12" w14:textId="244BF0A3" w:rsidR="00F956E2" w:rsidRPr="000D0B88" w:rsidRDefault="00F956E2" w:rsidP="000D0B88">
      <w:pPr>
        <w:pStyle w:val="Bodytext21"/>
        <w:numPr>
          <w:ilvl w:val="0"/>
          <w:numId w:val="4"/>
        </w:numPr>
        <w:shd w:val="clear" w:color="auto" w:fill="auto"/>
        <w:tabs>
          <w:tab w:val="left" w:pos="0"/>
          <w:tab w:val="left" w:pos="426"/>
          <w:tab w:val="left" w:pos="993"/>
        </w:tabs>
        <w:spacing w:after="0" w:line="360" w:lineRule="auto"/>
        <w:ind w:left="0" w:firstLine="709"/>
        <w:rPr>
          <w:sz w:val="24"/>
          <w:szCs w:val="24"/>
        </w:rPr>
      </w:pPr>
      <w:r w:rsidRPr="00A71F6B">
        <w:rPr>
          <w:rStyle w:val="Bodytext2Bold1"/>
          <w:rFonts w:cs="Microsoft Sans Serif"/>
          <w:bCs/>
          <w:szCs w:val="24"/>
        </w:rPr>
        <w:t xml:space="preserve">Срокът на валидност на офертите следва да е до </w:t>
      </w:r>
      <w:r w:rsidR="00D05A77">
        <w:rPr>
          <w:rFonts w:eastAsia="Times New Roman"/>
          <w:sz w:val="24"/>
          <w:szCs w:val="24"/>
        </w:rPr>
        <w:t>18:00</w:t>
      </w:r>
      <w:r w:rsidRPr="00A71F6B">
        <w:rPr>
          <w:rFonts w:eastAsia="Times New Roman"/>
          <w:sz w:val="24"/>
          <w:szCs w:val="24"/>
        </w:rPr>
        <w:t xml:space="preserve"> на </w:t>
      </w:r>
      <w:r w:rsidR="00573362">
        <w:rPr>
          <w:rStyle w:val="Bodytext2Bold1"/>
          <w:rFonts w:cs="Microsoft Sans Serif"/>
          <w:b w:val="0"/>
          <w:bCs/>
          <w:color w:val="auto"/>
          <w:szCs w:val="24"/>
        </w:rPr>
        <w:t>..…</w:t>
      </w:r>
      <w:r w:rsidR="00231BF4">
        <w:rPr>
          <w:rStyle w:val="Bodytext2Bold1"/>
          <w:rFonts w:cs="Microsoft Sans Serif"/>
          <w:b w:val="0"/>
          <w:bCs/>
          <w:color w:val="auto"/>
          <w:szCs w:val="24"/>
        </w:rPr>
        <w:t>.</w:t>
      </w:r>
      <w:r w:rsidR="00D05A77">
        <w:rPr>
          <w:bCs/>
          <w:iCs/>
          <w:sz w:val="24"/>
          <w:szCs w:val="24"/>
        </w:rPr>
        <w:t>2019</w:t>
      </w:r>
      <w:r w:rsidRPr="000D0B88">
        <w:rPr>
          <w:bCs/>
          <w:iCs/>
          <w:sz w:val="24"/>
          <w:szCs w:val="24"/>
        </w:rPr>
        <w:t xml:space="preserve"> г.</w:t>
      </w:r>
    </w:p>
    <w:p w14:paraId="3FE2172D" w14:textId="77777777"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5F9FFA14" w14:textId="77777777" w:rsidR="00F956E2" w:rsidRDefault="00F956E2" w:rsidP="000D0B88">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6" w:name="bookmark18"/>
      <w:r>
        <w:rPr>
          <w:b w:val="0"/>
          <w:sz w:val="24"/>
          <w:szCs w:val="24"/>
        </w:rPr>
        <w:t>3.</w:t>
      </w:r>
      <w:r>
        <w:rPr>
          <w:sz w:val="24"/>
          <w:szCs w:val="24"/>
        </w:rPr>
        <w:t xml:space="preserve"> </w:t>
      </w:r>
      <w:r w:rsidR="0025677F">
        <w:rPr>
          <w:sz w:val="24"/>
          <w:szCs w:val="24"/>
        </w:rPr>
        <w:t>Задължително с</w:t>
      </w:r>
      <w:r>
        <w:rPr>
          <w:sz w:val="24"/>
          <w:szCs w:val="24"/>
        </w:rPr>
        <w:t>ъдържание на офертата:</w:t>
      </w:r>
      <w:bookmarkEnd w:id="6"/>
      <w:r>
        <w:rPr>
          <w:b w:val="0"/>
          <w:sz w:val="24"/>
          <w:szCs w:val="24"/>
        </w:rPr>
        <w:tab/>
      </w:r>
    </w:p>
    <w:p w14:paraId="1749BE37" w14:textId="77777777"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t>3.</w:t>
      </w:r>
      <w:r w:rsidRPr="00696CC2">
        <w:rPr>
          <w:rFonts w:ascii="Times New Roman" w:eastAsia="Times New Roman" w:hAnsi="Times New Roman" w:cs="Times New Roman"/>
          <w:iCs/>
        </w:rPr>
        <w:t>1. Опис на предлаганите документи, съдържащи се в офертата (свободен формат на текстово оформяне);</w:t>
      </w:r>
    </w:p>
    <w:p w14:paraId="0312FB82" w14:textId="77777777"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t>3.</w:t>
      </w:r>
      <w:r w:rsidRPr="00696CC2">
        <w:rPr>
          <w:rFonts w:ascii="Times New Roman" w:eastAsia="Times New Roman" w:hAnsi="Times New Roman" w:cs="Times New Roman"/>
          <w:iCs/>
        </w:rPr>
        <w:t>2. Представяне на участника по образец, с включени следните приложения:</w:t>
      </w:r>
    </w:p>
    <w:p w14:paraId="0A474E32" w14:textId="6E78F8B5"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r>
      <w:r w:rsidR="00EA1CE5">
        <w:rPr>
          <w:rFonts w:ascii="Times New Roman" w:eastAsia="Times New Roman" w:hAnsi="Times New Roman" w:cs="Times New Roman"/>
          <w:iCs/>
        </w:rPr>
        <w:t>а</w:t>
      </w:r>
      <w:r w:rsidRPr="00696CC2">
        <w:rPr>
          <w:rFonts w:ascii="Times New Roman" w:eastAsia="Times New Roman" w:hAnsi="Times New Roman" w:cs="Times New Roman"/>
          <w:iCs/>
        </w:rPr>
        <w:t>)</w:t>
      </w:r>
      <w:r w:rsidRPr="00696CC2">
        <w:rPr>
          <w:rFonts w:ascii="Times New Roman" w:eastAsia="Times New Roman" w:hAnsi="Times New Roman" w:cs="Times New Roman"/>
          <w:iCs/>
        </w:rPr>
        <w:tab/>
        <w:t xml:space="preserve"> Пълномощно на лицето, упълномощено да представлява участника в поръчката, когато участникът не се представлява от лицата, посочени със съответните правомощия в документа за регистрация (представя се ако е приложимо);</w:t>
      </w:r>
    </w:p>
    <w:p w14:paraId="6C8F8ED5" w14:textId="7E834593"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r>
      <w:r w:rsidR="00EA1CE5">
        <w:rPr>
          <w:rFonts w:ascii="Times New Roman" w:eastAsia="Times New Roman" w:hAnsi="Times New Roman" w:cs="Times New Roman"/>
          <w:iCs/>
        </w:rPr>
        <w:t>б</w:t>
      </w:r>
      <w:r w:rsidRPr="00696CC2">
        <w:rPr>
          <w:rFonts w:ascii="Times New Roman" w:eastAsia="Times New Roman" w:hAnsi="Times New Roman" w:cs="Times New Roman"/>
          <w:iCs/>
        </w:rPr>
        <w:t>)</w:t>
      </w:r>
      <w:r w:rsidRPr="00696CC2">
        <w:rPr>
          <w:rFonts w:ascii="Times New Roman" w:eastAsia="Times New Roman" w:hAnsi="Times New Roman" w:cs="Times New Roman"/>
          <w:iCs/>
        </w:rPr>
        <w:tab/>
        <w:t>Копие на документ за самоличност - когато Участникът е физическо лице;</w:t>
      </w:r>
    </w:p>
    <w:p w14:paraId="5A677AD4" w14:textId="0D112785"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r>
      <w:r w:rsidR="00EA1CE5">
        <w:rPr>
          <w:rFonts w:ascii="Times New Roman" w:eastAsia="Times New Roman" w:hAnsi="Times New Roman" w:cs="Times New Roman"/>
          <w:iCs/>
        </w:rPr>
        <w:t>в</w:t>
      </w:r>
      <w:r w:rsidRPr="00696CC2">
        <w:rPr>
          <w:rFonts w:ascii="Times New Roman" w:eastAsia="Times New Roman" w:hAnsi="Times New Roman" w:cs="Times New Roman"/>
          <w:iCs/>
        </w:rPr>
        <w:t>)</w:t>
      </w:r>
      <w:r w:rsidRPr="00696CC2">
        <w:rPr>
          <w:rFonts w:ascii="Times New Roman" w:eastAsia="Times New Roman" w:hAnsi="Times New Roman" w:cs="Times New Roman"/>
          <w:iCs/>
        </w:rPr>
        <w:tab/>
        <w:t xml:space="preserve">При участници обединения - копие на договора за обединение, а когато в договора не е посочено лицето, което представлява участниците в обединението - и </w:t>
      </w:r>
      <w:r w:rsidRPr="00696CC2">
        <w:rPr>
          <w:rFonts w:ascii="Times New Roman" w:eastAsia="Times New Roman" w:hAnsi="Times New Roman" w:cs="Times New Roman"/>
          <w:iCs/>
        </w:rPr>
        <w:lastRenderedPageBreak/>
        <w:t>документ, подписан от лицата в обединението, в който се посочва представляващия; (представя се, ако е приложимо);</w:t>
      </w:r>
    </w:p>
    <w:p w14:paraId="4EDFF281" w14:textId="77777777"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t>3.</w:t>
      </w:r>
      <w:proofErr w:type="spellStart"/>
      <w:r w:rsidRPr="00696CC2">
        <w:rPr>
          <w:rFonts w:ascii="Times New Roman" w:eastAsia="Times New Roman" w:hAnsi="Times New Roman" w:cs="Times New Roman"/>
          <w:iCs/>
        </w:rPr>
        <w:t>3</w:t>
      </w:r>
      <w:proofErr w:type="spellEnd"/>
      <w:r w:rsidRPr="00696CC2">
        <w:rPr>
          <w:rFonts w:ascii="Times New Roman" w:eastAsia="Times New Roman" w:hAnsi="Times New Roman" w:cs="Times New Roman"/>
          <w:iCs/>
        </w:rPr>
        <w:t>. Декларация по чл. 97, ал. 5 от ППЗОП за обстоятелствата по чл. 54, ал. 1, т. 1, 2 и 7 от ЗОП – по образец;</w:t>
      </w:r>
    </w:p>
    <w:p w14:paraId="00671064" w14:textId="77777777" w:rsidR="00696CC2" w:rsidRPr="00696CC2"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t>3.</w:t>
      </w:r>
      <w:r w:rsidRPr="00696CC2">
        <w:rPr>
          <w:rFonts w:ascii="Times New Roman" w:eastAsia="Times New Roman" w:hAnsi="Times New Roman" w:cs="Times New Roman"/>
          <w:iCs/>
        </w:rPr>
        <w:t>4. Декларация по чл. 97, ал. 5 от ППЗОП за обстоятелствата по чл. 54, ал.1, т. 3-5 от ЗОП – по образец;</w:t>
      </w:r>
    </w:p>
    <w:p w14:paraId="0CEC716C" w14:textId="77777777" w:rsidR="00696CC2" w:rsidRPr="00851457" w:rsidRDefault="00696CC2" w:rsidP="00696CC2">
      <w:pPr>
        <w:widowControl/>
        <w:spacing w:line="360" w:lineRule="auto"/>
        <w:jc w:val="both"/>
        <w:rPr>
          <w:rFonts w:ascii="Times New Roman" w:eastAsia="Times New Roman" w:hAnsi="Times New Roman" w:cs="Times New Roman"/>
          <w:iCs/>
        </w:rPr>
      </w:pPr>
      <w:r>
        <w:rPr>
          <w:rFonts w:ascii="Times New Roman" w:eastAsia="Times New Roman" w:hAnsi="Times New Roman" w:cs="Times New Roman"/>
          <w:iCs/>
        </w:rPr>
        <w:tab/>
      </w:r>
      <w:r w:rsidRPr="00696CC2">
        <w:rPr>
          <w:rFonts w:ascii="Times New Roman" w:eastAsia="Times New Roman" w:hAnsi="Times New Roman" w:cs="Times New Roman"/>
          <w:iCs/>
        </w:rPr>
        <w:t xml:space="preserve">5. Декларация по чл. 66, ал. 1 от ЗОП относно видовете работи, които ще се </w:t>
      </w:r>
      <w:r w:rsidRPr="00851457">
        <w:rPr>
          <w:rFonts w:ascii="Times New Roman" w:eastAsia="Times New Roman" w:hAnsi="Times New Roman" w:cs="Times New Roman"/>
          <w:iCs/>
        </w:rPr>
        <w:t>изпълняват от подизпълнител – по образец;</w:t>
      </w:r>
    </w:p>
    <w:p w14:paraId="65C7EC56" w14:textId="77777777" w:rsidR="00696CC2" w:rsidRPr="00851457" w:rsidRDefault="00696CC2" w:rsidP="00696CC2">
      <w:pPr>
        <w:widowControl/>
        <w:spacing w:line="360" w:lineRule="auto"/>
        <w:jc w:val="both"/>
        <w:rPr>
          <w:rFonts w:ascii="Times New Roman" w:eastAsia="Times New Roman" w:hAnsi="Times New Roman" w:cs="Times New Roman"/>
          <w:iCs/>
        </w:rPr>
      </w:pPr>
      <w:r w:rsidRPr="00851457">
        <w:rPr>
          <w:rFonts w:ascii="Times New Roman" w:eastAsia="Times New Roman" w:hAnsi="Times New Roman" w:cs="Times New Roman"/>
          <w:iCs/>
        </w:rPr>
        <w:tab/>
        <w:t>6. Декларация от подизпълнителя (представя се ако е приложимо) – по образец;</w:t>
      </w:r>
    </w:p>
    <w:p w14:paraId="41C29EFC" w14:textId="77777777" w:rsidR="00696CC2" w:rsidRPr="00851457" w:rsidRDefault="00696CC2" w:rsidP="00696CC2">
      <w:pPr>
        <w:widowControl/>
        <w:spacing w:line="360" w:lineRule="auto"/>
        <w:jc w:val="both"/>
        <w:rPr>
          <w:rFonts w:ascii="Times New Roman" w:eastAsia="Times New Roman" w:hAnsi="Times New Roman" w:cs="Times New Roman"/>
          <w:iCs/>
        </w:rPr>
      </w:pPr>
      <w:r w:rsidRPr="00851457">
        <w:rPr>
          <w:rFonts w:ascii="Times New Roman" w:eastAsia="Times New Roman" w:hAnsi="Times New Roman" w:cs="Times New Roman"/>
          <w:iCs/>
        </w:rPr>
        <w:tab/>
        <w:t>7. Декларация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по образец;</w:t>
      </w:r>
    </w:p>
    <w:p w14:paraId="625A0ED9" w14:textId="77777777" w:rsidR="00696CC2" w:rsidRPr="00851457" w:rsidRDefault="00696CC2" w:rsidP="00696CC2">
      <w:pPr>
        <w:widowControl/>
        <w:spacing w:line="360" w:lineRule="auto"/>
        <w:jc w:val="both"/>
        <w:rPr>
          <w:rFonts w:ascii="Times New Roman" w:eastAsia="Times New Roman" w:hAnsi="Times New Roman" w:cs="Times New Roman"/>
          <w:i/>
          <w:iCs/>
          <w:color w:val="auto"/>
        </w:rPr>
      </w:pPr>
      <w:r w:rsidRPr="00851457">
        <w:rPr>
          <w:rFonts w:ascii="Times New Roman" w:eastAsia="Times New Roman" w:hAnsi="Times New Roman" w:cs="Times New Roman"/>
          <w:bCs/>
          <w:iCs/>
          <w:color w:val="auto"/>
        </w:rPr>
        <w:tab/>
        <w:t>8.</w:t>
      </w:r>
      <w:r w:rsidRPr="00C66817">
        <w:rPr>
          <w:rFonts w:ascii="Times New Roman" w:eastAsia="Times New Roman" w:hAnsi="Times New Roman" w:cs="Times New Roman"/>
          <w:snapToGrid w:val="0"/>
          <w:color w:val="auto"/>
        </w:rPr>
        <w:t xml:space="preserve"> Документи за доказване на предприетите мерки за надеждност съгласно чл. 45, ал. 2 от ППЗОП </w:t>
      </w:r>
      <w:r w:rsidRPr="00C66817">
        <w:rPr>
          <w:rFonts w:ascii="Times New Roman" w:eastAsia="Times New Roman" w:hAnsi="Times New Roman" w:cs="Times New Roman"/>
          <w:i/>
          <w:snapToGrid w:val="0"/>
          <w:color w:val="auto"/>
        </w:rPr>
        <w:t>(когато е приложимо);</w:t>
      </w:r>
    </w:p>
    <w:p w14:paraId="33F88ADA" w14:textId="77777777" w:rsidR="00696CC2" w:rsidRPr="00851457" w:rsidRDefault="00696CC2" w:rsidP="00696CC2">
      <w:pPr>
        <w:widowControl/>
        <w:spacing w:line="360" w:lineRule="auto"/>
        <w:rPr>
          <w:rFonts w:ascii="Times New Roman" w:eastAsia="Times New Roman" w:hAnsi="Times New Roman" w:cs="Times New Roman"/>
          <w:color w:val="auto"/>
        </w:rPr>
      </w:pPr>
      <w:r w:rsidRPr="00851457">
        <w:rPr>
          <w:rFonts w:ascii="Times New Roman" w:eastAsia="Times New Roman" w:hAnsi="Times New Roman" w:cs="Times New Roman"/>
          <w:bCs/>
          <w:iCs/>
          <w:color w:val="auto"/>
        </w:rPr>
        <w:tab/>
        <w:t xml:space="preserve">9. </w:t>
      </w:r>
      <w:r w:rsidRPr="00851457">
        <w:rPr>
          <w:rFonts w:ascii="Times New Roman" w:eastAsia="Times New Roman" w:hAnsi="Times New Roman" w:cs="Times New Roman"/>
          <w:color w:val="auto"/>
        </w:rPr>
        <w:t xml:space="preserve">Техническо предложение за изпълнение на поръчката </w:t>
      </w:r>
      <w:r w:rsidRPr="00851457">
        <w:rPr>
          <w:rFonts w:ascii="Times New Roman" w:eastAsia="Times New Roman" w:hAnsi="Times New Roman" w:cs="Times New Roman"/>
          <w:i/>
          <w:color w:val="auto"/>
        </w:rPr>
        <w:t xml:space="preserve">(по образец), </w:t>
      </w:r>
      <w:r w:rsidRPr="00851457">
        <w:rPr>
          <w:rFonts w:ascii="Times New Roman" w:eastAsia="Times New Roman" w:hAnsi="Times New Roman" w:cs="Times New Roman"/>
          <w:color w:val="auto"/>
        </w:rPr>
        <w:t>включващо</w:t>
      </w:r>
      <w:r w:rsidRPr="00851457">
        <w:rPr>
          <w:rFonts w:ascii="Times New Roman" w:eastAsia="Times New Roman" w:hAnsi="Times New Roman" w:cs="Times New Roman"/>
          <w:i/>
          <w:color w:val="auto"/>
        </w:rPr>
        <w:t>:</w:t>
      </w:r>
      <w:r w:rsidRPr="00851457">
        <w:rPr>
          <w:rFonts w:ascii="Times New Roman" w:eastAsia="Times New Roman" w:hAnsi="Times New Roman" w:cs="Times New Roman"/>
          <w:color w:val="auto"/>
        </w:rPr>
        <w:t xml:space="preserve"> </w:t>
      </w:r>
    </w:p>
    <w:p w14:paraId="60F395E0" w14:textId="77777777" w:rsidR="00696CC2" w:rsidRPr="00C66817" w:rsidRDefault="00696CC2" w:rsidP="00696CC2">
      <w:pPr>
        <w:widowControl/>
        <w:tabs>
          <w:tab w:val="left" w:pos="0"/>
          <w:tab w:val="left" w:pos="90"/>
          <w:tab w:val="left" w:pos="426"/>
        </w:tabs>
        <w:spacing w:line="360" w:lineRule="auto"/>
        <w:jc w:val="both"/>
        <w:rPr>
          <w:rFonts w:ascii="Times New Roman" w:eastAsia="Times New Roman" w:hAnsi="Times New Roman" w:cs="Times New Roman"/>
          <w:color w:val="auto"/>
        </w:rPr>
      </w:pPr>
      <w:r w:rsidRPr="00C66817">
        <w:rPr>
          <w:rFonts w:ascii="Times New Roman" w:eastAsia="Times New Roman" w:hAnsi="Times New Roman" w:cs="Times New Roman"/>
          <w:color w:val="auto"/>
        </w:rPr>
        <w:t xml:space="preserve">   </w:t>
      </w:r>
      <w:r w:rsidRPr="00C66817">
        <w:rPr>
          <w:rFonts w:ascii="Times New Roman" w:eastAsia="Times New Roman" w:hAnsi="Times New Roman" w:cs="Times New Roman"/>
          <w:color w:val="auto"/>
        </w:rPr>
        <w:tab/>
      </w:r>
      <w:r w:rsidRPr="00C66817">
        <w:rPr>
          <w:rFonts w:ascii="Times New Roman" w:eastAsia="Times New Roman" w:hAnsi="Times New Roman" w:cs="Times New Roman"/>
          <w:color w:val="auto"/>
        </w:rPr>
        <w:tab/>
        <w:t>- Предложение за изпълнение на поръчката;</w:t>
      </w:r>
    </w:p>
    <w:p w14:paraId="7BC9938E" w14:textId="77777777" w:rsidR="00696CC2" w:rsidRPr="00C66817" w:rsidRDefault="00696CC2" w:rsidP="00696CC2">
      <w:pPr>
        <w:widowControl/>
        <w:tabs>
          <w:tab w:val="left" w:pos="0"/>
          <w:tab w:val="left" w:pos="90"/>
          <w:tab w:val="left" w:pos="426"/>
        </w:tabs>
        <w:spacing w:line="360" w:lineRule="auto"/>
        <w:jc w:val="both"/>
        <w:rPr>
          <w:rFonts w:ascii="Times New Roman" w:eastAsia="Times New Roman" w:hAnsi="Times New Roman" w:cs="Times New Roman"/>
          <w:color w:val="auto"/>
        </w:rPr>
      </w:pPr>
      <w:r w:rsidRPr="00C66817">
        <w:rPr>
          <w:rFonts w:ascii="Times New Roman" w:eastAsia="Times New Roman" w:hAnsi="Times New Roman" w:cs="Times New Roman"/>
          <w:color w:val="auto"/>
        </w:rPr>
        <w:t xml:space="preserve">  </w:t>
      </w:r>
      <w:r w:rsidRPr="00C66817">
        <w:rPr>
          <w:rFonts w:ascii="Times New Roman" w:eastAsia="Times New Roman" w:hAnsi="Times New Roman" w:cs="Times New Roman"/>
          <w:color w:val="auto"/>
        </w:rPr>
        <w:tab/>
        <w:t xml:space="preserve"> </w:t>
      </w:r>
      <w:r w:rsidRPr="00C66817">
        <w:rPr>
          <w:rFonts w:ascii="Times New Roman" w:eastAsia="Times New Roman" w:hAnsi="Times New Roman" w:cs="Times New Roman"/>
          <w:color w:val="auto"/>
        </w:rPr>
        <w:tab/>
        <w:t>- Декларация за съгласие с предложения проект на договор;</w:t>
      </w:r>
    </w:p>
    <w:p w14:paraId="7F2E9EFA" w14:textId="77777777" w:rsidR="00696CC2" w:rsidRPr="00C66817" w:rsidRDefault="00696CC2" w:rsidP="00696CC2">
      <w:pPr>
        <w:widowControl/>
        <w:tabs>
          <w:tab w:val="left" w:pos="0"/>
          <w:tab w:val="left" w:pos="90"/>
          <w:tab w:val="left" w:pos="426"/>
        </w:tabs>
        <w:spacing w:line="360" w:lineRule="auto"/>
        <w:jc w:val="both"/>
        <w:rPr>
          <w:rFonts w:ascii="Times New Roman" w:eastAsia="Times New Roman" w:hAnsi="Times New Roman" w:cs="Times New Roman"/>
          <w:color w:val="auto"/>
        </w:rPr>
      </w:pPr>
      <w:r w:rsidRPr="00C66817">
        <w:rPr>
          <w:rFonts w:ascii="Times New Roman" w:eastAsia="Times New Roman" w:hAnsi="Times New Roman" w:cs="Times New Roman"/>
          <w:color w:val="auto"/>
        </w:rPr>
        <w:t xml:space="preserve">   </w:t>
      </w:r>
      <w:r w:rsidRPr="00C66817">
        <w:rPr>
          <w:rFonts w:ascii="Times New Roman" w:eastAsia="Times New Roman" w:hAnsi="Times New Roman" w:cs="Times New Roman"/>
          <w:color w:val="auto"/>
        </w:rPr>
        <w:tab/>
      </w:r>
      <w:r w:rsidRPr="00C66817">
        <w:rPr>
          <w:rFonts w:ascii="Times New Roman" w:eastAsia="Times New Roman" w:hAnsi="Times New Roman" w:cs="Times New Roman"/>
          <w:color w:val="auto"/>
        </w:rPr>
        <w:tab/>
        <w:t>- Декларация за срока на валидност на офертата;</w:t>
      </w:r>
    </w:p>
    <w:p w14:paraId="3A95C858" w14:textId="77777777" w:rsidR="00696CC2" w:rsidRPr="00C66817" w:rsidRDefault="00696CC2" w:rsidP="00696CC2">
      <w:pPr>
        <w:widowControl/>
        <w:tabs>
          <w:tab w:val="left" w:pos="0"/>
          <w:tab w:val="left" w:pos="90"/>
          <w:tab w:val="left" w:pos="426"/>
        </w:tabs>
        <w:spacing w:line="360" w:lineRule="auto"/>
        <w:jc w:val="both"/>
        <w:rPr>
          <w:rFonts w:ascii="Times New Roman" w:eastAsia="Times New Roman" w:hAnsi="Times New Roman" w:cs="Times New Roman"/>
          <w:color w:val="auto"/>
        </w:rPr>
      </w:pPr>
      <w:r w:rsidRPr="00C66817">
        <w:rPr>
          <w:rFonts w:ascii="Times New Roman" w:eastAsia="Times New Roman" w:hAnsi="Times New Roman" w:cs="Times New Roman"/>
          <w:color w:val="auto"/>
        </w:rPr>
        <w:t xml:space="preserve"> </w:t>
      </w:r>
      <w:r w:rsidRPr="00C66817">
        <w:rPr>
          <w:rFonts w:ascii="Times New Roman" w:eastAsia="Times New Roman" w:hAnsi="Times New Roman" w:cs="Times New Roman"/>
          <w:color w:val="auto"/>
        </w:rPr>
        <w:tab/>
      </w:r>
      <w:r w:rsidRPr="00C66817">
        <w:rPr>
          <w:rFonts w:ascii="Times New Roman" w:eastAsia="Times New Roman" w:hAnsi="Times New Roman" w:cs="Times New Roman"/>
          <w:color w:val="auto"/>
        </w:rPr>
        <w:tab/>
        <w:t xml:space="preserve"> </w:t>
      </w:r>
      <w:r w:rsidRPr="00C66817">
        <w:rPr>
          <w:rFonts w:ascii="Times New Roman" w:eastAsia="Times New Roman" w:hAnsi="Times New Roman" w:cs="Times New Roman"/>
          <w:color w:val="auto"/>
        </w:rPr>
        <w:tab/>
        <w:t xml:space="preserve">- Декларация за спазване на задълженията, свързани с данъци и осигуровки, закрила на заетостта и условията на труд. </w:t>
      </w:r>
    </w:p>
    <w:p w14:paraId="10A47A18" w14:textId="2921DFCE" w:rsidR="00EA1CE5" w:rsidRDefault="00EA1CE5" w:rsidP="00EA1CE5">
      <w:pPr>
        <w:widowControl/>
        <w:tabs>
          <w:tab w:val="left" w:pos="90"/>
          <w:tab w:val="left" w:pos="142"/>
          <w:tab w:val="left" w:pos="426"/>
        </w:tabs>
        <w:spacing w:line="360" w:lineRule="auto"/>
        <w:ind w:firstLine="567"/>
        <w:jc w:val="both"/>
        <w:rPr>
          <w:rFonts w:ascii="Times New Roman" w:eastAsia="Times New Roman" w:hAnsi="Times New Roman" w:cs="Times New Roman"/>
          <w:color w:val="auto"/>
          <w:sz w:val="22"/>
          <w:szCs w:val="22"/>
        </w:rPr>
      </w:pPr>
      <w:r w:rsidRPr="009E3D78">
        <w:rPr>
          <w:rFonts w:ascii="Times New Roman" w:hAnsi="Times New Roman"/>
          <w:bCs/>
          <w:iCs/>
          <w:lang w:val="en-US"/>
        </w:rPr>
        <w:t xml:space="preserve">  </w:t>
      </w:r>
      <w:r w:rsidRPr="009E3D78">
        <w:rPr>
          <w:rFonts w:ascii="Times New Roman" w:hAnsi="Times New Roman"/>
          <w:bCs/>
          <w:iCs/>
        </w:rPr>
        <w:t>- Писмо</w:t>
      </w:r>
      <w:r w:rsidR="007E731A" w:rsidRPr="007E731A">
        <w:rPr>
          <w:rFonts w:ascii="Times New Roman" w:hAnsi="Times New Roman"/>
          <w:bCs/>
          <w:iCs/>
        </w:rPr>
        <w:t xml:space="preserve">, удостоверяващо, че участникът е оторизиран разпространител и/или  притежател на авторските и други права на интелектуална собственост върху информацията, софтуера и другите данни, съставляващи  </w:t>
      </w:r>
      <w:r w:rsidR="007E731A" w:rsidRPr="007E731A">
        <w:rPr>
          <w:rFonts w:ascii="Times New Roman" w:hAnsi="Times New Roman"/>
          <w:bCs/>
          <w:iCs/>
          <w:lang w:val="en-US"/>
        </w:rPr>
        <w:t xml:space="preserve">Amadeus </w:t>
      </w:r>
      <w:r w:rsidR="007E731A" w:rsidRPr="007E731A">
        <w:rPr>
          <w:rFonts w:ascii="Times New Roman" w:hAnsi="Times New Roman"/>
          <w:bCs/>
          <w:iCs/>
        </w:rPr>
        <w:t>или еквивалент</w:t>
      </w:r>
      <w:r w:rsidRPr="009E3D78">
        <w:rPr>
          <w:rFonts w:ascii="Times New Roman" w:hAnsi="Times New Roman"/>
          <w:bCs/>
          <w:iCs/>
        </w:rPr>
        <w:t>, и е разпространител на специализирания електронния ресурс</w:t>
      </w:r>
      <w:r w:rsidR="007E731A">
        <w:rPr>
          <w:rFonts w:ascii="Times New Roman" w:hAnsi="Times New Roman"/>
          <w:bCs/>
          <w:iCs/>
        </w:rPr>
        <w:t>.</w:t>
      </w:r>
    </w:p>
    <w:p w14:paraId="63B92EA5" w14:textId="7FEA6982" w:rsidR="00696CC2" w:rsidRPr="00EA1CE5" w:rsidRDefault="00696CC2" w:rsidP="00C66817">
      <w:pPr>
        <w:widowControl/>
        <w:tabs>
          <w:tab w:val="left" w:pos="0"/>
          <w:tab w:val="left" w:pos="90"/>
          <w:tab w:val="left" w:pos="426"/>
        </w:tabs>
        <w:spacing w:line="360" w:lineRule="auto"/>
        <w:jc w:val="both"/>
        <w:rPr>
          <w:rFonts w:ascii="Times New Roman" w:eastAsia="Times New Roman" w:hAnsi="Times New Roman" w:cs="Times New Roman"/>
          <w:iCs/>
        </w:rPr>
      </w:pPr>
      <w:r>
        <w:rPr>
          <w:rFonts w:ascii="Times New Roman" w:eastAsia="Times New Roman" w:hAnsi="Times New Roman" w:cs="Times New Roman"/>
          <w:color w:val="auto"/>
          <w:sz w:val="22"/>
          <w:szCs w:val="22"/>
        </w:rPr>
        <w:tab/>
      </w:r>
      <w:r>
        <w:rPr>
          <w:rFonts w:ascii="Times New Roman" w:eastAsia="Times New Roman" w:hAnsi="Times New Roman" w:cs="Times New Roman"/>
          <w:color w:val="auto"/>
          <w:sz w:val="22"/>
          <w:szCs w:val="22"/>
        </w:rPr>
        <w:tab/>
      </w:r>
      <w:r>
        <w:rPr>
          <w:rFonts w:ascii="Times New Roman" w:eastAsia="Times New Roman" w:hAnsi="Times New Roman" w:cs="Times New Roman"/>
          <w:iCs/>
        </w:rPr>
        <w:tab/>
      </w:r>
      <w:r w:rsidRPr="00696CC2">
        <w:rPr>
          <w:rFonts w:ascii="Times New Roman" w:eastAsia="Times New Roman" w:hAnsi="Times New Roman" w:cs="Times New Roman"/>
          <w:iCs/>
        </w:rPr>
        <w:t xml:space="preserve">10. </w:t>
      </w:r>
      <w:r w:rsidRPr="00EA1CE5">
        <w:rPr>
          <w:rFonts w:ascii="Times New Roman" w:eastAsia="Times New Roman" w:hAnsi="Times New Roman" w:cs="Times New Roman"/>
          <w:iCs/>
        </w:rPr>
        <w:t>Ценово предложение – по образец.</w:t>
      </w:r>
    </w:p>
    <w:p w14:paraId="523F48F5" w14:textId="77777777" w:rsidR="00696CC2" w:rsidRPr="00EA1CE5" w:rsidRDefault="00696CC2" w:rsidP="00696CC2">
      <w:pPr>
        <w:widowControl/>
        <w:spacing w:line="360" w:lineRule="auto"/>
        <w:ind w:left="57"/>
        <w:rPr>
          <w:rFonts w:ascii="Times New Roman" w:eastAsia="Times New Roman" w:hAnsi="Times New Roman" w:cs="Times New Roman"/>
          <w:i/>
          <w:color w:val="auto"/>
        </w:rPr>
      </w:pPr>
      <w:r w:rsidRPr="00EA1CE5">
        <w:rPr>
          <w:rFonts w:ascii="Times New Roman" w:eastAsia="Times New Roman" w:hAnsi="Times New Roman" w:cs="Times New Roman"/>
          <w:bCs/>
          <w:iCs/>
          <w:color w:val="auto"/>
        </w:rPr>
        <w:tab/>
        <w:t>11</w:t>
      </w:r>
      <w:r w:rsidRPr="00EA1CE5">
        <w:rPr>
          <w:rFonts w:ascii="Times New Roman" w:eastAsia="Times New Roman" w:hAnsi="Times New Roman" w:cs="Times New Roman"/>
          <w:b/>
          <w:bCs/>
          <w:i/>
          <w:iCs/>
          <w:color w:val="auto"/>
        </w:rPr>
        <w:t xml:space="preserve">. </w:t>
      </w:r>
      <w:r w:rsidRPr="00EA1CE5">
        <w:rPr>
          <w:rFonts w:ascii="Times New Roman" w:eastAsia="Times New Roman" w:hAnsi="Times New Roman" w:cs="Times New Roman"/>
          <w:color w:val="auto"/>
        </w:rPr>
        <w:t xml:space="preserve">Декларация </w:t>
      </w:r>
      <w:r w:rsidRPr="00C66817">
        <w:rPr>
          <w:rFonts w:ascii="Times New Roman" w:eastAsia="Times New Roman" w:hAnsi="Times New Roman" w:cs="Times New Roman"/>
          <w:color w:val="auto"/>
        </w:rPr>
        <w:t>по чл. 59, ал. 1, т. 3 от Закона за мерките срещу изпиране на пари (ЗМИП</w:t>
      </w:r>
      <w:r w:rsidRPr="00C66817">
        <w:rPr>
          <w:rFonts w:ascii="Times New Roman" w:eastAsia="Times New Roman" w:hAnsi="Times New Roman" w:cs="Times New Roman"/>
          <w:i/>
          <w:color w:val="auto"/>
        </w:rPr>
        <w:t>) (по образец, когато е приложимо).</w:t>
      </w:r>
    </w:p>
    <w:p w14:paraId="60DEB0C0" w14:textId="77777777" w:rsidR="00F956E2" w:rsidRDefault="00F956E2" w:rsidP="000D0B88">
      <w:pPr>
        <w:pStyle w:val="Bodytext21"/>
        <w:shd w:val="clear" w:color="auto" w:fill="auto"/>
        <w:tabs>
          <w:tab w:val="left" w:pos="0"/>
          <w:tab w:val="left" w:pos="90"/>
          <w:tab w:val="left" w:pos="426"/>
        </w:tabs>
        <w:spacing w:after="0" w:line="360" w:lineRule="auto"/>
        <w:ind w:firstLine="709"/>
        <w:rPr>
          <w:b/>
          <w:sz w:val="24"/>
          <w:szCs w:val="24"/>
        </w:rPr>
      </w:pPr>
    </w:p>
    <w:p w14:paraId="5A2F961B" w14:textId="77777777" w:rsidR="00EF60D0" w:rsidRDefault="00EF60D0" w:rsidP="00EF60D0">
      <w:pPr>
        <w:pStyle w:val="ListParagraph"/>
        <w:numPr>
          <w:ilvl w:val="0"/>
          <w:numId w:val="2"/>
        </w:numPr>
        <w:tabs>
          <w:tab w:val="left" w:pos="-270"/>
          <w:tab w:val="left" w:pos="0"/>
          <w:tab w:val="left" w:pos="90"/>
          <w:tab w:val="left" w:pos="426"/>
        </w:tabs>
        <w:spacing w:line="360" w:lineRule="auto"/>
        <w:ind w:firstLine="737"/>
        <w:jc w:val="both"/>
        <w:rPr>
          <w:bCs/>
          <w:iCs/>
          <w:sz w:val="24"/>
          <w:szCs w:val="24"/>
        </w:rPr>
      </w:pPr>
      <w:bookmarkStart w:id="7" w:name="bookmark19"/>
      <w:r>
        <w:rPr>
          <w:b/>
          <w:bCs/>
          <w:caps/>
          <w:sz w:val="24"/>
          <w:szCs w:val="24"/>
        </w:rPr>
        <w:t>Условия, на които трябва да отговарят участниците</w:t>
      </w:r>
    </w:p>
    <w:p w14:paraId="6E9E7A46" w14:textId="77777777" w:rsidR="00EF60D0" w:rsidRDefault="00EF60D0" w:rsidP="00EF60D0">
      <w:pPr>
        <w:pStyle w:val="Heading2"/>
        <w:spacing w:before="0" w:line="360" w:lineRule="auto"/>
        <w:ind w:firstLine="66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А. Условия за участие. Основания за отстраняване.</w:t>
      </w:r>
    </w:p>
    <w:p w14:paraId="50C5C1EB" w14:textId="77777777" w:rsidR="00EF60D0" w:rsidRDefault="00EF60D0" w:rsidP="00EF60D0">
      <w:pPr>
        <w:pStyle w:val="ListParagraph"/>
        <w:numPr>
          <w:ilvl w:val="0"/>
          <w:numId w:val="10"/>
        </w:numPr>
        <w:tabs>
          <w:tab w:val="left" w:pos="993"/>
        </w:tabs>
        <w:spacing w:line="360" w:lineRule="auto"/>
        <w:ind w:left="0" w:firstLine="669"/>
        <w:rPr>
          <w:rFonts w:eastAsia="Microsoft Sans Serif"/>
          <w:b/>
          <w:sz w:val="24"/>
          <w:szCs w:val="24"/>
        </w:rPr>
      </w:pPr>
      <w:r>
        <w:rPr>
          <w:b/>
          <w:sz w:val="24"/>
          <w:szCs w:val="24"/>
        </w:rPr>
        <w:t>Условия за участие</w:t>
      </w:r>
    </w:p>
    <w:p w14:paraId="4DAD4331" w14:textId="77777777" w:rsidR="00EF60D0" w:rsidRDefault="00EF60D0" w:rsidP="00EF60D0">
      <w:pPr>
        <w:pStyle w:val="ListParagraph"/>
        <w:numPr>
          <w:ilvl w:val="1"/>
          <w:numId w:val="10"/>
        </w:numPr>
        <w:tabs>
          <w:tab w:val="left" w:pos="993"/>
        </w:tabs>
        <w:spacing w:line="360" w:lineRule="auto"/>
        <w:ind w:left="0" w:firstLine="669"/>
        <w:jc w:val="both"/>
        <w:rPr>
          <w:b/>
          <w:sz w:val="24"/>
          <w:szCs w:val="24"/>
        </w:rPr>
      </w:pPr>
      <w:r>
        <w:rPr>
          <w:rFonts w:eastAsia="Times New Roman"/>
          <w:bCs/>
          <w:sz w:val="24"/>
          <w:szCs w:val="24"/>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w:t>
      </w:r>
      <w:r>
        <w:rPr>
          <w:rFonts w:eastAsia="Times New Roman"/>
          <w:bCs/>
          <w:sz w:val="24"/>
          <w:szCs w:val="24"/>
        </w:rPr>
        <w:lastRenderedPageBreak/>
        <w:t xml:space="preserve">на условията, посочени в ЗОП, ППЗОП и посочените в настоящите указания изисквания на възложителя. </w:t>
      </w:r>
    </w:p>
    <w:p w14:paraId="0AF77B15" w14:textId="77777777" w:rsidR="00EF60D0" w:rsidRDefault="00EF60D0" w:rsidP="00EF60D0">
      <w:pPr>
        <w:pStyle w:val="ListParagraph"/>
        <w:numPr>
          <w:ilvl w:val="1"/>
          <w:numId w:val="10"/>
        </w:numPr>
        <w:tabs>
          <w:tab w:val="left" w:pos="993"/>
        </w:tabs>
        <w:spacing w:line="360" w:lineRule="auto"/>
        <w:ind w:left="0" w:firstLine="669"/>
        <w:jc w:val="both"/>
        <w:rPr>
          <w:b/>
          <w:sz w:val="24"/>
          <w:szCs w:val="24"/>
        </w:rPr>
      </w:pPr>
      <w:r>
        <w:rPr>
          <w:rFonts w:eastAsia="Times New Roman"/>
          <w:bCs/>
          <w:sz w:val="24"/>
          <w:szCs w:val="24"/>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533984A8" w14:textId="77777777" w:rsidR="00EF60D0" w:rsidRDefault="00EF60D0" w:rsidP="00EF60D0">
      <w:pPr>
        <w:pStyle w:val="ListParagraph"/>
        <w:numPr>
          <w:ilvl w:val="1"/>
          <w:numId w:val="10"/>
        </w:numPr>
        <w:tabs>
          <w:tab w:val="left" w:pos="993"/>
        </w:tabs>
        <w:spacing w:line="360" w:lineRule="auto"/>
        <w:ind w:left="0" w:firstLine="669"/>
        <w:jc w:val="both"/>
        <w:rPr>
          <w:b/>
          <w:sz w:val="24"/>
          <w:szCs w:val="24"/>
        </w:rPr>
      </w:pPr>
      <w:r>
        <w:rPr>
          <w:rFonts w:eastAsia="Times New Roman"/>
          <w:bCs/>
          <w:sz w:val="24"/>
          <w:szCs w:val="24"/>
        </w:rPr>
        <w:t xml:space="preserve">Свързани лица* не могат да бъдат самостоятелни участници в обществената поръчка. </w:t>
      </w:r>
    </w:p>
    <w:p w14:paraId="60A30B6E" w14:textId="21080048" w:rsidR="00EF60D0" w:rsidRDefault="00EF60D0" w:rsidP="00EF60D0">
      <w:pPr>
        <w:keepNext/>
        <w:spacing w:line="360" w:lineRule="auto"/>
        <w:ind w:right="-108" w:firstLine="669"/>
        <w:jc w:val="both"/>
        <w:rPr>
          <w:rFonts w:ascii="Times New Roman" w:eastAsia="Times New Roman" w:hAnsi="Times New Roman"/>
          <w:snapToGrid w:val="0"/>
        </w:rPr>
      </w:pPr>
      <w:r>
        <w:rPr>
          <w:rFonts w:ascii="Times New Roman" w:eastAsia="Times New Roman" w:hAnsi="Times New Roman" w:cs="Times New Roman"/>
          <w:bCs/>
          <w:i/>
        </w:rPr>
        <w:tab/>
      </w:r>
      <w:r>
        <w:rPr>
          <w:rFonts w:ascii="Times New Roman" w:eastAsia="Times New Roman" w:hAnsi="Times New Roman" w:cs="Times New Roman"/>
          <w:bCs/>
        </w:rPr>
        <w:t>*„</w:t>
      </w:r>
      <w:hyperlink r:id="rId8" w:history="1">
        <w:r>
          <w:rPr>
            <w:rStyle w:val="Hyperlink"/>
            <w:color w:val="000000"/>
          </w:rPr>
          <w:t>Свързани лица</w:t>
        </w:r>
      </w:hyperlink>
      <w:r>
        <w:rPr>
          <w:rFonts w:ascii="Times New Roman" w:eastAsia="Times New Roman" w:hAnsi="Times New Roman" w:cs="Times New Roman"/>
          <w:snapToGrid w:val="0"/>
        </w:rPr>
        <w:t>“</w:t>
      </w:r>
      <w:r>
        <w:rPr>
          <w:rFonts w:ascii="Times New Roman" w:eastAsia="Times New Roman" w:hAnsi="Times New Roman"/>
          <w:snapToGrid w:val="0"/>
        </w:rPr>
        <w:t xml:space="preserve"> са тези по смисъла на § 1, т. 13 и т. 14 от допълнителните разпоредби на Закона за публичното предлагане на ценни книжа.</w:t>
      </w:r>
    </w:p>
    <w:p w14:paraId="69FA521A" w14:textId="77777777" w:rsidR="00EF60D0" w:rsidRDefault="00EF60D0" w:rsidP="00EF60D0">
      <w:pPr>
        <w:pStyle w:val="Heading2"/>
        <w:widowControl w:val="0"/>
        <w:numPr>
          <w:ilvl w:val="0"/>
          <w:numId w:val="10"/>
        </w:numPr>
        <w:tabs>
          <w:tab w:val="left" w:pos="993"/>
        </w:tabs>
        <w:spacing w:before="0" w:line="360" w:lineRule="auto"/>
        <w:ind w:left="0" w:firstLine="669"/>
        <w:rPr>
          <w:rFonts w:ascii="Times New Roman" w:hAnsi="Times New Roman" w:cs="Times New Roman"/>
          <w:color w:val="auto"/>
          <w:sz w:val="24"/>
          <w:szCs w:val="24"/>
        </w:rPr>
      </w:pPr>
      <w:r>
        <w:rPr>
          <w:rFonts w:ascii="Times New Roman" w:hAnsi="Times New Roman" w:cs="Times New Roman"/>
          <w:color w:val="auto"/>
          <w:sz w:val="24"/>
          <w:szCs w:val="24"/>
        </w:rPr>
        <w:t xml:space="preserve">Изисквания за личното състояние: </w:t>
      </w:r>
    </w:p>
    <w:p w14:paraId="432C92CD" w14:textId="77777777" w:rsidR="00EF60D0" w:rsidRDefault="00EF60D0" w:rsidP="00EF60D0">
      <w:pPr>
        <w:pStyle w:val="ListParagraph"/>
        <w:numPr>
          <w:ilvl w:val="1"/>
          <w:numId w:val="10"/>
        </w:numPr>
        <w:tabs>
          <w:tab w:val="left" w:pos="993"/>
        </w:tabs>
        <w:spacing w:line="360" w:lineRule="auto"/>
        <w:ind w:left="0" w:firstLine="669"/>
        <w:jc w:val="both"/>
        <w:rPr>
          <w:b/>
          <w:sz w:val="24"/>
          <w:szCs w:val="24"/>
        </w:rPr>
      </w:pPr>
      <w:r>
        <w:rPr>
          <w:sz w:val="24"/>
          <w:szCs w:val="24"/>
        </w:rPr>
        <w:t>Възложителят отстранява от участие участник, за когото са налице основанията по чл. 54, ал. 1, т. 1-5 и 7 от ЗОП:</w:t>
      </w:r>
    </w:p>
    <w:p w14:paraId="200896C5" w14:textId="77777777" w:rsidR="00EF60D0" w:rsidRDefault="00EF60D0" w:rsidP="00EF60D0">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048CC44F" w14:textId="77777777" w:rsidR="00EF60D0" w:rsidRDefault="00EF60D0" w:rsidP="00EF60D0">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2.1.2. който е осъден с влязла в сила присъда, освен ако е реабилитиран за престъпление, аналогично на тези по т. 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xml:space="preserve">., в друга държава членка или трета страна; </w:t>
      </w:r>
    </w:p>
    <w:p w14:paraId="2753BBC7" w14:textId="77777777" w:rsidR="00EF60D0" w:rsidRDefault="00EF60D0" w:rsidP="00EF60D0">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2579A28" w14:textId="77777777" w:rsidR="00EF60D0" w:rsidRDefault="00EF60D0" w:rsidP="00EF60D0">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05C1DAB5" w14:textId="77777777" w:rsidR="00EF60D0" w:rsidRDefault="00EF60D0" w:rsidP="00EF60D0">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2.1.4. за когото е налице неравнопоставеност в случаите по чл. 44, ал. 5 от ЗОП; </w:t>
      </w:r>
    </w:p>
    <w:p w14:paraId="78F013FD" w14:textId="77777777" w:rsidR="00EF60D0" w:rsidRDefault="00EF60D0" w:rsidP="00EF60D0">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lastRenderedPageBreak/>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2D3BC0A1" w14:textId="77777777" w:rsidR="00EF60D0" w:rsidRDefault="00EF60D0" w:rsidP="00EF60D0">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ab/>
        <w:t xml:space="preserve">2.1.6. за когото е налице конфликт на интереси* по смисъла на § 2, т. 21 от ДР на ЗОП, който не може да бъде отстранен.  </w:t>
      </w:r>
    </w:p>
    <w:p w14:paraId="6859B3BB" w14:textId="77777777" w:rsidR="00EF60D0" w:rsidRDefault="00EF60D0" w:rsidP="00EF60D0">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b/>
          <w:i/>
          <w:snapToGrid w:val="0"/>
          <w:color w:val="auto"/>
          <w:u w:val="single"/>
          <w:lang w:eastAsia="en-US"/>
        </w:rPr>
        <w:t>Забележка:</w:t>
      </w:r>
      <w:r>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54510591" w14:textId="77777777" w:rsidR="00EF60D0" w:rsidRDefault="00EF60D0" w:rsidP="00EF60D0">
      <w:pPr>
        <w:pStyle w:val="ListParagraph"/>
        <w:numPr>
          <w:ilvl w:val="1"/>
          <w:numId w:val="10"/>
        </w:numPr>
        <w:tabs>
          <w:tab w:val="left" w:pos="993"/>
        </w:tabs>
        <w:spacing w:line="360" w:lineRule="auto"/>
        <w:ind w:left="0" w:firstLine="669"/>
        <w:jc w:val="both"/>
        <w:rPr>
          <w:rFonts w:eastAsia="Microsoft Sans Serif"/>
          <w:sz w:val="24"/>
          <w:szCs w:val="24"/>
          <w:lang w:eastAsia="bg-BG"/>
        </w:rPr>
      </w:pPr>
      <w:r>
        <w:rPr>
          <w:sz w:val="24"/>
          <w:szCs w:val="24"/>
        </w:rPr>
        <w:t>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434F7673" w14:textId="77777777" w:rsidR="00EF60D0" w:rsidRDefault="00EF60D0" w:rsidP="00EF60D0">
      <w:pPr>
        <w:tabs>
          <w:tab w:val="left" w:pos="0"/>
          <w:tab w:val="left" w:pos="426"/>
        </w:tabs>
        <w:spacing w:line="360" w:lineRule="auto"/>
        <w:ind w:firstLine="669"/>
        <w:jc w:val="both"/>
        <w:rPr>
          <w:rFonts w:ascii="Times New Roman" w:hAnsi="Times New Roman" w:cs="Times New Roman"/>
          <w:b/>
        </w:rPr>
      </w:pPr>
      <w:r>
        <w:rPr>
          <w:rFonts w:ascii="Times New Roman" w:hAnsi="Times New Roman" w:cs="Times New Roman"/>
          <w:b/>
        </w:rPr>
        <w:t>Важно!!! При подаване на оферта участникът декларира липсата на основанията за отстраняване с декларации по образец на Възложителя.</w:t>
      </w:r>
    </w:p>
    <w:p w14:paraId="1C32C434" w14:textId="77777777" w:rsidR="000339EF" w:rsidRDefault="00EF60D0" w:rsidP="000339EF">
      <w:pPr>
        <w:pStyle w:val="ListParagraph"/>
        <w:numPr>
          <w:ilvl w:val="1"/>
          <w:numId w:val="10"/>
        </w:numPr>
        <w:tabs>
          <w:tab w:val="left" w:pos="993"/>
        </w:tabs>
        <w:spacing w:line="360" w:lineRule="auto"/>
        <w:ind w:left="0" w:firstLine="669"/>
        <w:jc w:val="both"/>
        <w:rPr>
          <w:sz w:val="24"/>
          <w:szCs w:val="24"/>
        </w:rPr>
      </w:pPr>
      <w:r>
        <w:rPr>
          <w:sz w:val="24"/>
          <w:szCs w:val="24"/>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w:t>
      </w:r>
      <w:r w:rsidR="001D595A">
        <w:rPr>
          <w:sz w:val="24"/>
          <w:szCs w:val="24"/>
        </w:rPr>
        <w:t>и.</w:t>
      </w:r>
    </w:p>
    <w:p w14:paraId="4A5B7680" w14:textId="77777777" w:rsidR="000339EF" w:rsidRDefault="00EF60D0" w:rsidP="000339EF">
      <w:pPr>
        <w:pStyle w:val="ListParagraph"/>
        <w:numPr>
          <w:ilvl w:val="1"/>
          <w:numId w:val="10"/>
        </w:numPr>
        <w:tabs>
          <w:tab w:val="left" w:pos="993"/>
        </w:tabs>
        <w:spacing w:line="360" w:lineRule="auto"/>
        <w:ind w:left="0" w:firstLine="669"/>
        <w:jc w:val="both"/>
        <w:rPr>
          <w:sz w:val="24"/>
          <w:szCs w:val="24"/>
        </w:rPr>
      </w:pPr>
      <w:r w:rsidRPr="00914642">
        <w:t xml:space="preserve">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w:t>
      </w:r>
      <w:r w:rsidRPr="00914642">
        <w:lastRenderedPageBreak/>
        <w:t>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6609B36B" w14:textId="12BBB200" w:rsidR="000339EF" w:rsidRPr="00D3386E" w:rsidRDefault="000339EF" w:rsidP="00D3386E">
      <w:pPr>
        <w:pStyle w:val="ListParagraph"/>
        <w:tabs>
          <w:tab w:val="left" w:pos="993"/>
        </w:tabs>
        <w:spacing w:line="360" w:lineRule="auto"/>
        <w:ind w:left="0"/>
        <w:jc w:val="both"/>
        <w:rPr>
          <w:sz w:val="24"/>
          <w:szCs w:val="24"/>
        </w:rPr>
      </w:pPr>
      <w:r>
        <w:tab/>
      </w:r>
      <w:r w:rsidRPr="00D3386E">
        <w:rPr>
          <w:sz w:val="24"/>
          <w:szCs w:val="24"/>
        </w:rPr>
        <w:t xml:space="preserve">2.4.1. За </w:t>
      </w:r>
      <w:r w:rsidR="00EF60D0" w:rsidRPr="00D3386E">
        <w:rPr>
          <w:sz w:val="24"/>
          <w:szCs w:val="24"/>
        </w:rPr>
        <w:t xml:space="preserve">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w:t>
      </w:r>
      <w:r w:rsidRPr="00D3386E">
        <w:rPr>
          <w:sz w:val="24"/>
          <w:szCs w:val="24"/>
        </w:rPr>
        <w:t>следва:</w:t>
      </w:r>
    </w:p>
    <w:p w14:paraId="45382D44" w14:textId="3C77F640" w:rsidR="000339EF" w:rsidRDefault="00D3386E" w:rsidP="00D3386E">
      <w:pPr>
        <w:pStyle w:val="ListParagraph"/>
        <w:tabs>
          <w:tab w:val="left" w:pos="993"/>
        </w:tabs>
        <w:spacing w:line="360" w:lineRule="auto"/>
        <w:ind w:left="0"/>
        <w:jc w:val="both"/>
        <w:rPr>
          <w:sz w:val="24"/>
          <w:szCs w:val="24"/>
        </w:rPr>
      </w:pPr>
      <w:r>
        <w:rPr>
          <w:sz w:val="24"/>
          <w:szCs w:val="24"/>
        </w:rPr>
        <w:tab/>
      </w:r>
      <w:r w:rsidR="000339EF">
        <w:rPr>
          <w:sz w:val="24"/>
          <w:szCs w:val="24"/>
        </w:rPr>
        <w:t>2.4.1.</w:t>
      </w:r>
      <w:proofErr w:type="spellStart"/>
      <w:r w:rsidR="000339EF">
        <w:rPr>
          <w:sz w:val="24"/>
          <w:szCs w:val="24"/>
        </w:rPr>
        <w:t>1</w:t>
      </w:r>
      <w:proofErr w:type="spellEnd"/>
      <w:r w:rsidR="000339EF">
        <w:rPr>
          <w:sz w:val="24"/>
          <w:szCs w:val="24"/>
        </w:rPr>
        <w:t xml:space="preserve">. </w:t>
      </w:r>
      <w:r w:rsidR="000339EF" w:rsidRPr="000339EF">
        <w:rPr>
          <w:sz w:val="24"/>
          <w:szCs w:val="24"/>
        </w:rPr>
        <w:t>П</w:t>
      </w:r>
      <w:r w:rsidR="00EF60D0" w:rsidRPr="000339EF">
        <w:rPr>
          <w:sz w:val="24"/>
          <w:szCs w:val="24"/>
        </w:rPr>
        <w:t>ри участници/членове на обединение – физически лица: документите и информацията по чл. 53 от ЗМИП</w:t>
      </w:r>
      <w:r w:rsidR="000339EF">
        <w:rPr>
          <w:sz w:val="24"/>
          <w:szCs w:val="24"/>
        </w:rPr>
        <w:t>.</w:t>
      </w:r>
    </w:p>
    <w:p w14:paraId="770FD801" w14:textId="4E3BAE4F" w:rsidR="00D3386E" w:rsidRPr="00D3386E" w:rsidRDefault="00D3386E" w:rsidP="00D3386E">
      <w:pPr>
        <w:tabs>
          <w:tab w:val="left" w:pos="993"/>
        </w:tabs>
        <w:spacing w:line="360" w:lineRule="auto"/>
        <w:jc w:val="both"/>
        <w:rPr>
          <w:rFonts w:ascii="Times New Roman" w:hAnsi="Times New Roman" w:cs="Times New Roman"/>
        </w:rPr>
      </w:pPr>
      <w:r>
        <w:rPr>
          <w:rFonts w:ascii="Times New Roman" w:hAnsi="Times New Roman" w:cs="Times New Roman"/>
        </w:rPr>
        <w:tab/>
        <w:t xml:space="preserve">2.4.1.2. </w:t>
      </w:r>
      <w:r w:rsidR="00EF60D0" w:rsidRPr="00D3386E">
        <w:rPr>
          <w:rFonts w:ascii="Times New Roman" w:hAnsi="Times New Roman" w:cs="Times New Roman"/>
        </w:rPr>
        <w:t>При участници/членове на обединение – юридически лица: информацията и</w:t>
      </w:r>
      <w:r w:rsidRPr="00D3386E">
        <w:rPr>
          <w:rFonts w:ascii="Times New Roman" w:hAnsi="Times New Roman" w:cs="Times New Roman"/>
        </w:rPr>
        <w:t xml:space="preserve"> документите по чл. 54 от ЗМИП.</w:t>
      </w:r>
    </w:p>
    <w:p w14:paraId="6A6EB0E1" w14:textId="35DE8444" w:rsidR="00EF60D0" w:rsidRPr="00D3386E" w:rsidRDefault="00EF60D0" w:rsidP="00D3386E">
      <w:pPr>
        <w:tabs>
          <w:tab w:val="left" w:pos="993"/>
        </w:tabs>
        <w:spacing w:line="360" w:lineRule="auto"/>
        <w:jc w:val="both"/>
        <w:rPr>
          <w:rFonts w:ascii="Times New Roman" w:hAnsi="Times New Roman" w:cs="Times New Roman"/>
        </w:rPr>
      </w:pPr>
      <w:r w:rsidRPr="00D3386E">
        <w:rPr>
          <w:rFonts w:ascii="Times New Roman" w:hAnsi="Times New Roman" w:cs="Times New Roman"/>
        </w:rPr>
        <w:t>Когато е посочен ЕИК, съгласно чл. 23, ал. 6 от З</w:t>
      </w:r>
      <w:r w:rsidR="007A709A" w:rsidRPr="00D3386E">
        <w:rPr>
          <w:rFonts w:ascii="Times New Roman" w:hAnsi="Times New Roman" w:cs="Times New Roman"/>
        </w:rPr>
        <w:t>акона за Търговския регистър и регистъра на юридическите лица</w:t>
      </w:r>
      <w:r w:rsidR="008503AF" w:rsidRPr="00D3386E">
        <w:rPr>
          <w:rFonts w:ascii="Times New Roman" w:hAnsi="Times New Roman" w:cs="Times New Roman"/>
        </w:rPr>
        <w:t xml:space="preserve"> с нестопанска цел</w:t>
      </w:r>
      <w:r w:rsidRPr="00D3386E">
        <w:rPr>
          <w:rFonts w:ascii="Times New Roman" w:hAnsi="Times New Roman" w:cs="Times New Roman"/>
        </w:rPr>
        <w:t xml:space="preserve">,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338488B2" w14:textId="612EC259" w:rsidR="00EF60D0" w:rsidRDefault="00D3386E" w:rsidP="00EF60D0">
      <w:pPr>
        <w:tabs>
          <w:tab w:val="left" w:pos="993"/>
        </w:tabs>
        <w:spacing w:line="360" w:lineRule="auto"/>
        <w:ind w:firstLine="669"/>
        <w:jc w:val="both"/>
        <w:rPr>
          <w:rFonts w:ascii="Times New Roman" w:hAnsi="Times New Roman"/>
        </w:rPr>
      </w:pPr>
      <w:r>
        <w:rPr>
          <w:rFonts w:ascii="Times New Roman" w:eastAsia="Times New Roman" w:hAnsi="Times New Roman"/>
          <w:b/>
          <w:i/>
          <w:snapToGrid w:val="0"/>
        </w:rPr>
        <w:t xml:space="preserve">      </w:t>
      </w:r>
      <w:r w:rsidR="00EF60D0">
        <w:rPr>
          <w:rFonts w:ascii="Times New Roman" w:eastAsia="Times New Roman" w:hAnsi="Times New Roman"/>
          <w:b/>
          <w:i/>
          <w:snapToGrid w:val="0"/>
        </w:rPr>
        <w:t xml:space="preserve">Забележка: </w:t>
      </w:r>
      <w:r w:rsidR="00EF60D0">
        <w:rPr>
          <w:rFonts w:ascii="Times New Roman" w:eastAsia="Calibri" w:hAnsi="Times New Roman" w:cs="Times New Roman"/>
          <w:i/>
          <w:color w:val="auto"/>
          <w:lang w:eastAsia="en-US"/>
        </w:rPr>
        <w:t>Съгласно чл. 46, ал. 1 от ППЗОП, участниците са длъжни да уведомят възложителя за промени в обстоятелствата по т.1 и т. 2 в срок до 3 (три) дни от настъпване на промяната</w:t>
      </w:r>
      <w:r w:rsidR="00EF60D0">
        <w:rPr>
          <w:rFonts w:ascii="Times New Roman" w:eastAsia="Times New Roman" w:hAnsi="Times New Roman" w:cs="Times New Roman"/>
          <w:i/>
          <w:color w:val="auto"/>
        </w:rPr>
        <w:t xml:space="preserve">. </w:t>
      </w:r>
      <w:r w:rsidR="00EF60D0">
        <w:rPr>
          <w:rFonts w:ascii="Times New Roman" w:eastAsia="Times New Roman" w:hAnsi="Times New Roman" w:cs="Times New Roman"/>
          <w:i/>
          <w:snapToGrid w:val="0"/>
          <w:color w:val="auto"/>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7E7CF026" w14:textId="77777777" w:rsidR="00EF60D0" w:rsidRDefault="00EF60D0" w:rsidP="00EF60D0">
      <w:pPr>
        <w:pStyle w:val="Heading2"/>
        <w:widowControl w:val="0"/>
        <w:numPr>
          <w:ilvl w:val="0"/>
          <w:numId w:val="10"/>
        </w:numPr>
        <w:tabs>
          <w:tab w:val="left" w:pos="1134"/>
        </w:tabs>
        <w:spacing w:before="0" w:line="360" w:lineRule="auto"/>
        <w:ind w:left="851" w:hanging="142"/>
        <w:jc w:val="both"/>
        <w:rPr>
          <w:rFonts w:ascii="Times New Roman" w:hAnsi="Times New Roman" w:cs="Times New Roman"/>
          <w:color w:val="auto"/>
          <w:sz w:val="24"/>
          <w:szCs w:val="24"/>
        </w:rPr>
      </w:pPr>
      <w:r>
        <w:rPr>
          <w:rFonts w:ascii="Times New Roman" w:hAnsi="Times New Roman" w:cs="Times New Roman"/>
          <w:color w:val="auto"/>
          <w:sz w:val="24"/>
          <w:szCs w:val="24"/>
        </w:rPr>
        <w:t>Условия, на които трябва да отговарят участниците:</w:t>
      </w:r>
    </w:p>
    <w:p w14:paraId="1A15D9B1" w14:textId="6CDFCF84" w:rsidR="00EF60D0" w:rsidRPr="007E731A" w:rsidRDefault="00986F9E" w:rsidP="00C66817">
      <w:pPr>
        <w:pStyle w:val="ListParagraph"/>
        <w:numPr>
          <w:ilvl w:val="1"/>
          <w:numId w:val="10"/>
        </w:numPr>
        <w:tabs>
          <w:tab w:val="left" w:pos="0"/>
          <w:tab w:val="left" w:pos="426"/>
        </w:tabs>
        <w:spacing w:line="360" w:lineRule="auto"/>
        <w:jc w:val="both"/>
        <w:rPr>
          <w:shd w:val="clear" w:color="auto" w:fill="FFFFFF"/>
        </w:rPr>
      </w:pPr>
      <w:r w:rsidRPr="00C66817">
        <w:rPr>
          <w:sz w:val="24"/>
          <w:szCs w:val="24"/>
          <w:shd w:val="clear" w:color="auto" w:fill="FFFFFF"/>
        </w:rPr>
        <w:t>Не се поставят изисквания за критерии за подбор.</w:t>
      </w:r>
    </w:p>
    <w:p w14:paraId="534D26C1" w14:textId="77777777" w:rsidR="00986F9E" w:rsidRPr="00C66817" w:rsidRDefault="00986F9E" w:rsidP="00C66817">
      <w:pPr>
        <w:pStyle w:val="ListParagraph"/>
        <w:numPr>
          <w:ilvl w:val="1"/>
          <w:numId w:val="10"/>
        </w:numPr>
        <w:tabs>
          <w:tab w:val="left" w:pos="0"/>
          <w:tab w:val="left" w:pos="426"/>
        </w:tabs>
        <w:spacing w:line="360" w:lineRule="auto"/>
        <w:jc w:val="both"/>
        <w:rPr>
          <w:sz w:val="24"/>
          <w:szCs w:val="24"/>
          <w:shd w:val="clear" w:color="auto" w:fill="FFFFFF"/>
        </w:rPr>
      </w:pPr>
      <w:r w:rsidRPr="00C66817">
        <w:rPr>
          <w:sz w:val="24"/>
          <w:szCs w:val="24"/>
          <w:shd w:val="clear" w:color="auto" w:fill="FFFFFF"/>
        </w:rPr>
        <w:t>Гаранция за изпълнение не се изисква.</w:t>
      </w:r>
    </w:p>
    <w:p w14:paraId="51D49094" w14:textId="77777777" w:rsidR="00986F9E" w:rsidRDefault="00986F9E" w:rsidP="00EA2FDF">
      <w:pPr>
        <w:tabs>
          <w:tab w:val="left" w:pos="1310"/>
        </w:tabs>
        <w:spacing w:line="360" w:lineRule="auto"/>
        <w:jc w:val="both"/>
        <w:rPr>
          <w:rFonts w:ascii="Times New Roman" w:eastAsia="Times New Roman" w:hAnsi="Times New Roman"/>
          <w:b/>
          <w:bCs/>
        </w:rPr>
      </w:pPr>
    </w:p>
    <w:p w14:paraId="62BB6F21" w14:textId="0CB8295A" w:rsidR="00EF60D0" w:rsidRPr="00EA2FDF" w:rsidRDefault="00EF60D0" w:rsidP="00EA2FDF">
      <w:pPr>
        <w:tabs>
          <w:tab w:val="left" w:pos="1310"/>
        </w:tabs>
        <w:spacing w:line="360" w:lineRule="auto"/>
        <w:jc w:val="both"/>
        <w:rPr>
          <w:rFonts w:ascii="Times New Roman" w:eastAsiaTheme="minorHAnsi" w:hAnsi="Times New Roman" w:cs="Times New Roman"/>
          <w:bCs/>
          <w:iCs/>
        </w:rPr>
      </w:pPr>
      <w:r>
        <w:rPr>
          <w:rFonts w:ascii="Times New Roman" w:eastAsia="Times New Roman" w:hAnsi="Times New Roman"/>
          <w:b/>
          <w:bCs/>
        </w:rPr>
        <w:lastRenderedPageBreak/>
        <w:t>ВАЖНО</w:t>
      </w:r>
      <w:r>
        <w:rPr>
          <w:rFonts w:ascii="Times New Roman" w:eastAsia="Times New Roman" w:hAnsi="Times New Roman"/>
          <w:bCs/>
        </w:rPr>
        <w:t xml:space="preserve">: </w:t>
      </w:r>
      <w:r w:rsidRPr="00EA1CE5">
        <w:rPr>
          <w:rFonts w:ascii="Times New Roman" w:eastAsia="Times New Roman" w:hAnsi="Times New Roman"/>
          <w:b/>
          <w:bCs/>
        </w:rPr>
        <w:t>Избраният из</w:t>
      </w:r>
      <w:r w:rsidR="00EA2FDF" w:rsidRPr="00EA1CE5">
        <w:rPr>
          <w:rFonts w:ascii="Times New Roman" w:eastAsia="Times New Roman" w:hAnsi="Times New Roman"/>
          <w:b/>
          <w:bCs/>
        </w:rPr>
        <w:t xml:space="preserve">пълнител следва </w:t>
      </w:r>
      <w:r w:rsidR="00EA1CE5" w:rsidRPr="00EA1CE5">
        <w:rPr>
          <w:rFonts w:ascii="Times New Roman" w:eastAsia="Times New Roman" w:hAnsi="Times New Roman"/>
          <w:b/>
          <w:bCs/>
        </w:rPr>
        <w:t xml:space="preserve">да е оторизиран разпространител и/или </w:t>
      </w:r>
      <w:r w:rsidR="00EA1CE5" w:rsidRPr="00EA1CE5">
        <w:rPr>
          <w:rFonts w:ascii="Times New Roman" w:eastAsia="Times New Roman" w:hAnsi="Times New Roman"/>
          <w:b/>
          <w:bCs/>
          <w:iCs/>
        </w:rPr>
        <w:t xml:space="preserve"> притежател на авторските и други права на интелектуална собственост върху информацията, софтуера и другите данни</w:t>
      </w:r>
      <w:r w:rsidR="008503AF">
        <w:rPr>
          <w:rFonts w:ascii="Times New Roman" w:eastAsia="Times New Roman" w:hAnsi="Times New Roman"/>
          <w:b/>
          <w:bCs/>
          <w:iCs/>
        </w:rPr>
        <w:t>, съставляващи</w:t>
      </w:r>
      <w:r w:rsidR="006544FE">
        <w:rPr>
          <w:rFonts w:ascii="Times New Roman" w:eastAsia="Times New Roman" w:hAnsi="Times New Roman"/>
          <w:b/>
          <w:bCs/>
          <w:iCs/>
        </w:rPr>
        <w:t xml:space="preserve"> </w:t>
      </w:r>
      <w:r w:rsidR="00EA1CE5" w:rsidRPr="00EA1CE5">
        <w:rPr>
          <w:rFonts w:ascii="Times New Roman" w:eastAsia="Times New Roman" w:hAnsi="Times New Roman"/>
          <w:b/>
          <w:bCs/>
          <w:iCs/>
          <w:lang w:val="en-US"/>
        </w:rPr>
        <w:t xml:space="preserve">Amadeus </w:t>
      </w:r>
      <w:r w:rsidR="00EA1CE5" w:rsidRPr="00EA1CE5">
        <w:rPr>
          <w:rFonts w:ascii="Times New Roman" w:eastAsia="Times New Roman" w:hAnsi="Times New Roman"/>
          <w:b/>
          <w:bCs/>
          <w:iCs/>
        </w:rPr>
        <w:t>или еквивалент</w:t>
      </w:r>
      <w:r w:rsidR="008503AF">
        <w:rPr>
          <w:rFonts w:ascii="Times New Roman" w:eastAsia="Times New Roman" w:hAnsi="Times New Roman"/>
          <w:b/>
          <w:bCs/>
          <w:iCs/>
        </w:rPr>
        <w:t>,</w:t>
      </w:r>
      <w:r w:rsidR="00EA1CE5" w:rsidRPr="00EA1CE5" w:rsidDel="00EA1CE5">
        <w:rPr>
          <w:rFonts w:ascii="Times New Roman" w:eastAsia="Times New Roman" w:hAnsi="Times New Roman"/>
          <w:b/>
          <w:bCs/>
        </w:rPr>
        <w:t xml:space="preserve"> </w:t>
      </w:r>
      <w:r w:rsidR="00EA2FDF" w:rsidRPr="00C66817">
        <w:rPr>
          <w:rFonts w:ascii="Times New Roman" w:eastAsiaTheme="minorHAnsi" w:hAnsi="Times New Roman" w:cs="Times New Roman"/>
          <w:b/>
          <w:bCs/>
          <w:iCs/>
        </w:rPr>
        <w:t>и</w:t>
      </w:r>
      <w:r w:rsidR="007E731A">
        <w:rPr>
          <w:rFonts w:ascii="Times New Roman" w:eastAsiaTheme="minorHAnsi" w:hAnsi="Times New Roman" w:cs="Times New Roman"/>
          <w:b/>
          <w:bCs/>
          <w:iCs/>
        </w:rPr>
        <w:t xml:space="preserve"> </w:t>
      </w:r>
      <w:r w:rsidR="008503AF">
        <w:rPr>
          <w:rFonts w:ascii="Times New Roman" w:eastAsiaTheme="minorHAnsi" w:hAnsi="Times New Roman" w:cs="Times New Roman"/>
          <w:b/>
          <w:bCs/>
          <w:iCs/>
        </w:rPr>
        <w:t xml:space="preserve">да </w:t>
      </w:r>
      <w:r w:rsidR="007E731A">
        <w:rPr>
          <w:rFonts w:ascii="Times New Roman" w:eastAsiaTheme="minorHAnsi" w:hAnsi="Times New Roman" w:cs="Times New Roman"/>
          <w:b/>
          <w:bCs/>
          <w:iCs/>
        </w:rPr>
        <w:t>е</w:t>
      </w:r>
      <w:r w:rsidR="00EA2FDF" w:rsidRPr="00C66817">
        <w:rPr>
          <w:rFonts w:ascii="Times New Roman" w:eastAsiaTheme="minorHAnsi" w:hAnsi="Times New Roman" w:cs="Times New Roman"/>
          <w:b/>
          <w:bCs/>
          <w:iCs/>
        </w:rPr>
        <w:t xml:space="preserve"> разпространител на специализирания електрон</w:t>
      </w:r>
      <w:r w:rsidR="00EA1CE5" w:rsidRPr="00C66817">
        <w:rPr>
          <w:rFonts w:ascii="Times New Roman" w:eastAsiaTheme="minorHAnsi" w:hAnsi="Times New Roman" w:cs="Times New Roman"/>
          <w:b/>
          <w:bCs/>
          <w:iCs/>
        </w:rPr>
        <w:t>е</w:t>
      </w:r>
      <w:r w:rsidR="00EA2FDF" w:rsidRPr="00C66817">
        <w:rPr>
          <w:rFonts w:ascii="Times New Roman" w:eastAsiaTheme="minorHAnsi" w:hAnsi="Times New Roman" w:cs="Times New Roman"/>
          <w:b/>
          <w:bCs/>
          <w:iCs/>
        </w:rPr>
        <w:t>н</w:t>
      </w:r>
      <w:r w:rsidR="00EA1CE5" w:rsidRPr="00C66817">
        <w:rPr>
          <w:rFonts w:ascii="Times New Roman" w:eastAsiaTheme="minorHAnsi" w:hAnsi="Times New Roman" w:cs="Times New Roman"/>
          <w:b/>
          <w:bCs/>
          <w:iCs/>
        </w:rPr>
        <w:t xml:space="preserve"> р</w:t>
      </w:r>
      <w:r w:rsidR="00EA2FDF" w:rsidRPr="00C66817">
        <w:rPr>
          <w:rFonts w:ascii="Times New Roman" w:eastAsiaTheme="minorHAnsi" w:hAnsi="Times New Roman" w:cs="Times New Roman"/>
          <w:b/>
          <w:bCs/>
          <w:iCs/>
        </w:rPr>
        <w:t>есурс</w:t>
      </w:r>
      <w:r w:rsidR="00EA2FDF">
        <w:rPr>
          <w:rFonts w:ascii="Times New Roman" w:eastAsiaTheme="minorHAnsi" w:hAnsi="Times New Roman" w:cs="Times New Roman"/>
          <w:bCs/>
          <w:iCs/>
        </w:rPr>
        <w:t xml:space="preserve">. </w:t>
      </w:r>
      <w:r>
        <w:rPr>
          <w:rFonts w:ascii="Times New Roman" w:eastAsia="Times New Roman" w:hAnsi="Times New Roman"/>
        </w:rPr>
        <w:t xml:space="preserve">Изпълнението на посоченото изискване се доказва, чрез представянето към </w:t>
      </w:r>
      <w:r w:rsidRPr="00EA1CE5">
        <w:rPr>
          <w:rFonts w:ascii="Times New Roman" w:eastAsia="Times New Roman" w:hAnsi="Times New Roman"/>
        </w:rPr>
        <w:t>Техническото предложение на участника на  копие от</w:t>
      </w:r>
      <w:r w:rsidR="00EA1CE5" w:rsidRPr="00EA1CE5">
        <w:rPr>
          <w:rFonts w:ascii="Times New Roman" w:eastAsia="Times New Roman" w:hAnsi="Times New Roman"/>
        </w:rPr>
        <w:t xml:space="preserve"> п</w:t>
      </w:r>
      <w:r w:rsidR="00EA1CE5" w:rsidRPr="00EA1CE5">
        <w:rPr>
          <w:rFonts w:ascii="Times New Roman" w:eastAsia="Times New Roman" w:hAnsi="Times New Roman"/>
          <w:bCs/>
          <w:iCs/>
        </w:rPr>
        <w:t xml:space="preserve">исмо, удостоверяващо, че участникът е </w:t>
      </w:r>
      <w:r w:rsidR="00EA1CE5" w:rsidRPr="00C66817">
        <w:rPr>
          <w:rFonts w:ascii="Times New Roman" w:eastAsia="Times New Roman" w:hAnsi="Times New Roman"/>
          <w:bCs/>
          <w:iCs/>
        </w:rPr>
        <w:t xml:space="preserve">оторизиран разпространител и/или  притежател на авторските и други права на интелектуална собственост върху информацията, софтуера и другите данни, съставляващи  </w:t>
      </w:r>
      <w:r w:rsidR="00EA1CE5" w:rsidRPr="00C66817">
        <w:rPr>
          <w:rFonts w:ascii="Times New Roman" w:eastAsia="Times New Roman" w:hAnsi="Times New Roman"/>
          <w:bCs/>
          <w:iCs/>
          <w:lang w:val="en-US"/>
        </w:rPr>
        <w:t xml:space="preserve">Amadeus </w:t>
      </w:r>
      <w:r w:rsidR="00EA1CE5" w:rsidRPr="00C66817">
        <w:rPr>
          <w:rFonts w:ascii="Times New Roman" w:eastAsia="Times New Roman" w:hAnsi="Times New Roman"/>
          <w:bCs/>
          <w:iCs/>
        </w:rPr>
        <w:t>или еквивалент</w:t>
      </w:r>
      <w:r w:rsidR="007E731A" w:rsidRPr="007E731A">
        <w:rPr>
          <w:rFonts w:ascii="Times New Roman" w:hAnsi="Times New Roman"/>
          <w:bCs/>
          <w:iCs/>
        </w:rPr>
        <w:t xml:space="preserve"> </w:t>
      </w:r>
      <w:r w:rsidR="007E731A" w:rsidRPr="009E3D78">
        <w:rPr>
          <w:rFonts w:ascii="Times New Roman" w:hAnsi="Times New Roman"/>
          <w:bCs/>
          <w:iCs/>
        </w:rPr>
        <w:t>и е разпространител на специализирания електрон</w:t>
      </w:r>
      <w:r w:rsidR="007E731A">
        <w:rPr>
          <w:rFonts w:ascii="Times New Roman" w:hAnsi="Times New Roman"/>
          <w:bCs/>
          <w:iCs/>
        </w:rPr>
        <w:t>е</w:t>
      </w:r>
      <w:r w:rsidR="007E731A" w:rsidRPr="009E3D78">
        <w:rPr>
          <w:rFonts w:ascii="Times New Roman" w:hAnsi="Times New Roman"/>
          <w:bCs/>
          <w:iCs/>
        </w:rPr>
        <w:t>н ресурс</w:t>
      </w:r>
      <w:r w:rsidR="007E731A">
        <w:rPr>
          <w:rFonts w:ascii="Times New Roman" w:hAnsi="Times New Roman"/>
          <w:bCs/>
          <w:iCs/>
        </w:rPr>
        <w:t>.</w:t>
      </w:r>
    </w:p>
    <w:p w14:paraId="0CE9F420" w14:textId="77777777" w:rsidR="00EF60D0" w:rsidRDefault="00EF60D0" w:rsidP="00EF60D0">
      <w:pPr>
        <w:tabs>
          <w:tab w:val="left" w:pos="0"/>
          <w:tab w:val="left" w:pos="426"/>
        </w:tabs>
        <w:spacing w:line="360" w:lineRule="auto"/>
        <w:ind w:firstLine="737"/>
        <w:jc w:val="both"/>
        <w:rPr>
          <w:rFonts w:ascii="Times New Roman" w:hAnsi="Times New Roman"/>
          <w:b/>
          <w:shd w:val="clear" w:color="auto" w:fill="FFFFFF"/>
          <w:lang w:val="en-US"/>
        </w:rPr>
      </w:pPr>
      <w:bookmarkStart w:id="8" w:name="_Toc517097523"/>
    </w:p>
    <w:p w14:paraId="064736E3" w14:textId="77777777" w:rsidR="00EF60D0" w:rsidRDefault="00EF60D0" w:rsidP="00EF60D0">
      <w:pPr>
        <w:tabs>
          <w:tab w:val="left" w:pos="0"/>
          <w:tab w:val="left" w:pos="426"/>
        </w:tabs>
        <w:spacing w:line="360" w:lineRule="auto"/>
        <w:ind w:firstLine="737"/>
        <w:jc w:val="both"/>
        <w:rPr>
          <w:rFonts w:ascii="Times New Roman" w:hAnsi="Times New Roman"/>
          <w:b/>
          <w:shd w:val="clear" w:color="auto" w:fill="FFFFFF"/>
        </w:rPr>
      </w:pPr>
      <w:r>
        <w:rPr>
          <w:rFonts w:ascii="Times New Roman" w:hAnsi="Times New Roman"/>
          <w:b/>
          <w:shd w:val="clear" w:color="auto" w:fill="FFFFFF"/>
          <w:lang w:val="en-US"/>
        </w:rPr>
        <w:t xml:space="preserve">VI. </w:t>
      </w:r>
      <w:r>
        <w:rPr>
          <w:rFonts w:ascii="Times New Roman" w:hAnsi="Times New Roman" w:cs="Times New Roman"/>
          <w:b/>
          <w:color w:val="auto"/>
        </w:rPr>
        <w:t>РАЗГЛЕЖДАНЕ НА ОФЕРТИТЕ</w:t>
      </w:r>
      <w:bookmarkEnd w:id="8"/>
    </w:p>
    <w:p w14:paraId="75114BF9"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339C816D"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61DF0B7"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15A86636"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eastAsia="bg-BG"/>
        </w:rPr>
      </w:pPr>
      <w:r>
        <w:rPr>
          <w:bCs/>
          <w:color w:val="000000"/>
          <w:lang w:val="bg-BG" w:eastAsia="bg-BG"/>
        </w:rPr>
        <w:t xml:space="preserve">Комисията съставя протокол за разглеждането и оценката на офертите и за класирането на участниците. Комисията класира участниците по степента на съответствие на офертите с предварително обявените от възложителя условия. </w:t>
      </w:r>
      <w:bookmarkStart w:id="9" w:name="_Toc517097524"/>
    </w:p>
    <w:p w14:paraId="7865F543"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eastAsia="bg-BG"/>
        </w:rPr>
      </w:pPr>
    </w:p>
    <w:p w14:paraId="7A7F0EC3" w14:textId="77777777" w:rsidR="00EF60D0" w:rsidRDefault="00EF60D0" w:rsidP="00EF60D0">
      <w:pPr>
        <w:pStyle w:val="NormalWeb"/>
        <w:tabs>
          <w:tab w:val="left" w:pos="0"/>
          <w:tab w:val="left" w:pos="426"/>
        </w:tabs>
        <w:spacing w:before="0" w:beforeAutospacing="0" w:after="0" w:afterAutospacing="0" w:line="360" w:lineRule="auto"/>
        <w:ind w:firstLine="669"/>
        <w:jc w:val="both"/>
        <w:rPr>
          <w:b/>
          <w:lang w:val="bg-BG"/>
        </w:rPr>
      </w:pPr>
      <w:r>
        <w:rPr>
          <w:b/>
        </w:rPr>
        <w:t>VII. ОТСТРАНЯВАНЕ НА УЧАСТНИЦ</w:t>
      </w:r>
      <w:bookmarkEnd w:id="9"/>
      <w:r>
        <w:rPr>
          <w:b/>
          <w:lang w:val="bg-BG"/>
        </w:rPr>
        <w:t>ИТЕ</w:t>
      </w:r>
    </w:p>
    <w:p w14:paraId="77663FC1" w14:textId="77777777" w:rsidR="00EF60D0" w:rsidRDefault="00EF60D0" w:rsidP="00EF60D0">
      <w:pPr>
        <w:pStyle w:val="NormalWeb"/>
        <w:tabs>
          <w:tab w:val="left" w:pos="0"/>
          <w:tab w:val="left" w:pos="426"/>
        </w:tabs>
        <w:spacing w:before="0" w:beforeAutospacing="0" w:after="0" w:afterAutospacing="0" w:line="360" w:lineRule="auto"/>
        <w:ind w:firstLine="669"/>
        <w:jc w:val="both"/>
      </w:pPr>
      <w:proofErr w:type="spellStart"/>
      <w:r>
        <w:t>Отстранява</w:t>
      </w:r>
      <w:proofErr w:type="spellEnd"/>
      <w:r>
        <w:t xml:space="preserve"> </w:t>
      </w:r>
      <w:proofErr w:type="spellStart"/>
      <w:r>
        <w:t>се</w:t>
      </w:r>
      <w:proofErr w:type="spellEnd"/>
      <w:r>
        <w:t xml:space="preserve"> </w:t>
      </w:r>
      <w:proofErr w:type="spellStart"/>
      <w:r>
        <w:t>участник</w:t>
      </w:r>
      <w:proofErr w:type="spellEnd"/>
      <w:r>
        <w:t>:</w:t>
      </w:r>
    </w:p>
    <w:p w14:paraId="28A8C521" w14:textId="77777777" w:rsidR="00EF60D0" w:rsidRDefault="00EF60D0" w:rsidP="00EF60D0">
      <w:pPr>
        <w:pStyle w:val="NormalWeb"/>
        <w:tabs>
          <w:tab w:val="left" w:pos="0"/>
          <w:tab w:val="left" w:pos="426"/>
        </w:tabs>
        <w:spacing w:before="0" w:beforeAutospacing="0" w:after="0" w:afterAutospacing="0" w:line="360" w:lineRule="auto"/>
        <w:ind w:firstLine="669"/>
        <w:jc w:val="both"/>
      </w:pPr>
      <w:r>
        <w:t>а)</w:t>
      </w:r>
      <w:r>
        <w:tab/>
      </w:r>
      <w:proofErr w:type="spellStart"/>
      <w:proofErr w:type="gramStart"/>
      <w:r>
        <w:t>който</w:t>
      </w:r>
      <w:proofErr w:type="spellEnd"/>
      <w:proofErr w:type="gramEnd"/>
      <w:r>
        <w:t xml:space="preserve"> </w:t>
      </w:r>
      <w:proofErr w:type="spellStart"/>
      <w:r>
        <w:t>не</w:t>
      </w:r>
      <w:proofErr w:type="spellEnd"/>
      <w:r>
        <w:t xml:space="preserve"> е </w:t>
      </w:r>
      <w:proofErr w:type="spellStart"/>
      <w:r>
        <w:t>представил</w:t>
      </w:r>
      <w:proofErr w:type="spellEnd"/>
      <w:r>
        <w:t xml:space="preserve"> </w:t>
      </w:r>
      <w:proofErr w:type="spellStart"/>
      <w:r>
        <w:t>някой</w:t>
      </w:r>
      <w:proofErr w:type="spellEnd"/>
      <w:r>
        <w:t xml:space="preserve"> </w:t>
      </w:r>
      <w:proofErr w:type="spellStart"/>
      <w:r>
        <w:t>от</w:t>
      </w:r>
      <w:proofErr w:type="spellEnd"/>
      <w:r>
        <w:t xml:space="preserve"> </w:t>
      </w:r>
      <w:proofErr w:type="spellStart"/>
      <w:r>
        <w:t>документите</w:t>
      </w:r>
      <w:proofErr w:type="spellEnd"/>
      <w:r>
        <w:t xml:space="preserve">, </w:t>
      </w:r>
      <w:proofErr w:type="spellStart"/>
      <w:r>
        <w:t>посочени</w:t>
      </w:r>
      <w:proofErr w:type="spellEnd"/>
      <w:r>
        <w:t xml:space="preserve"> в </w:t>
      </w:r>
      <w:proofErr w:type="spellStart"/>
      <w:r>
        <w:t>настоящата</w:t>
      </w:r>
      <w:proofErr w:type="spellEnd"/>
      <w:r>
        <w:t xml:space="preserve"> </w:t>
      </w:r>
      <w:proofErr w:type="spellStart"/>
      <w:r>
        <w:t>документация</w:t>
      </w:r>
      <w:proofErr w:type="spellEnd"/>
      <w:r>
        <w:t>;</w:t>
      </w:r>
    </w:p>
    <w:p w14:paraId="6D9F39C2" w14:textId="77777777" w:rsidR="00EF60D0" w:rsidRDefault="00EF60D0" w:rsidP="00EF60D0">
      <w:pPr>
        <w:pStyle w:val="NormalWeb"/>
        <w:tabs>
          <w:tab w:val="left" w:pos="0"/>
          <w:tab w:val="left" w:pos="426"/>
        </w:tabs>
        <w:spacing w:before="0" w:beforeAutospacing="0" w:after="0" w:afterAutospacing="0" w:line="360" w:lineRule="auto"/>
        <w:ind w:firstLine="669"/>
        <w:jc w:val="both"/>
      </w:pPr>
      <w:r>
        <w:t>б)</w:t>
      </w:r>
      <w:r>
        <w:tab/>
      </w:r>
      <w:proofErr w:type="spellStart"/>
      <w:proofErr w:type="gramStart"/>
      <w:r>
        <w:t>който</w:t>
      </w:r>
      <w:proofErr w:type="spellEnd"/>
      <w:proofErr w:type="gramEnd"/>
      <w:r>
        <w:t xml:space="preserve"> е </w:t>
      </w:r>
      <w:proofErr w:type="spellStart"/>
      <w:r>
        <w:t>представил</w:t>
      </w:r>
      <w:proofErr w:type="spellEnd"/>
      <w:r>
        <w:t xml:space="preserve"> </w:t>
      </w:r>
      <w:proofErr w:type="spellStart"/>
      <w:r>
        <w:t>оферта</w:t>
      </w:r>
      <w:proofErr w:type="spellEnd"/>
      <w:r>
        <w:t xml:space="preserve">, </w:t>
      </w:r>
      <w:proofErr w:type="spellStart"/>
      <w:r>
        <w:t>която</w:t>
      </w:r>
      <w:proofErr w:type="spellEnd"/>
      <w:r>
        <w:t xml:space="preserve"> </w:t>
      </w:r>
      <w:proofErr w:type="spellStart"/>
      <w:r>
        <w:t>не</w:t>
      </w:r>
      <w:proofErr w:type="spellEnd"/>
      <w:r>
        <w:t xml:space="preserve"> </w:t>
      </w:r>
      <w:proofErr w:type="spellStart"/>
      <w:r>
        <w:t>отговаря</w:t>
      </w:r>
      <w:proofErr w:type="spellEnd"/>
      <w:r>
        <w:t xml:space="preserve"> </w:t>
      </w:r>
      <w:proofErr w:type="spellStart"/>
      <w:r>
        <w:t>на</w:t>
      </w:r>
      <w:proofErr w:type="spellEnd"/>
      <w:r>
        <w:t xml:space="preserve"> </w:t>
      </w:r>
      <w:proofErr w:type="spellStart"/>
      <w:r>
        <w:t>условията</w:t>
      </w:r>
      <w:proofErr w:type="spellEnd"/>
      <w:r>
        <w:t xml:space="preserve"> </w:t>
      </w:r>
      <w:proofErr w:type="spellStart"/>
      <w:r>
        <w:t>на</w:t>
      </w:r>
      <w:proofErr w:type="spellEnd"/>
      <w:r>
        <w:t xml:space="preserve"> </w:t>
      </w:r>
      <w:proofErr w:type="spellStart"/>
      <w:r>
        <w:t>възложителя</w:t>
      </w:r>
      <w:proofErr w:type="spellEnd"/>
      <w:r>
        <w:t>.</w:t>
      </w:r>
    </w:p>
    <w:p w14:paraId="1077BF37" w14:textId="77777777" w:rsidR="00EF60D0" w:rsidRDefault="00EF60D0" w:rsidP="00EF60D0">
      <w:pPr>
        <w:pStyle w:val="NormalWeb"/>
        <w:tabs>
          <w:tab w:val="left" w:pos="0"/>
          <w:tab w:val="left" w:pos="426"/>
        </w:tabs>
        <w:spacing w:before="0" w:beforeAutospacing="0" w:after="0" w:afterAutospacing="0" w:line="360" w:lineRule="auto"/>
        <w:ind w:firstLine="669"/>
        <w:jc w:val="both"/>
        <w:rPr>
          <w:bCs/>
          <w:color w:val="000000"/>
          <w:lang w:val="bg-BG" w:eastAsia="bg-BG"/>
        </w:rPr>
      </w:pPr>
    </w:p>
    <w:p w14:paraId="5CEF5EA5" w14:textId="3CC08581" w:rsidR="00EF60D0" w:rsidRDefault="00EF60D0" w:rsidP="00EF60D0">
      <w:pPr>
        <w:pStyle w:val="Heading1"/>
        <w:widowControl w:val="0"/>
        <w:tabs>
          <w:tab w:val="left" w:pos="993"/>
        </w:tabs>
        <w:spacing w:before="0" w:line="360" w:lineRule="auto"/>
        <w:ind w:firstLine="669"/>
        <w:rPr>
          <w:rFonts w:ascii="Times New Roman" w:hAnsi="Times New Roman" w:cs="Times New Roman"/>
          <w:color w:val="auto"/>
          <w:sz w:val="24"/>
          <w:szCs w:val="24"/>
        </w:rPr>
      </w:pPr>
      <w:bookmarkStart w:id="10" w:name="_Toc517097525"/>
      <w:r>
        <w:rPr>
          <w:rFonts w:ascii="Times New Roman" w:eastAsia="Times New Roman" w:hAnsi="Times New Roman" w:cs="Times New Roman"/>
          <w:b w:val="0"/>
          <w:color w:val="000000"/>
          <w:sz w:val="24"/>
          <w:szCs w:val="24"/>
          <w:lang w:val="en-US" w:eastAsia="bg-BG"/>
        </w:rPr>
        <w:t xml:space="preserve">   </w:t>
      </w:r>
      <w:r>
        <w:rPr>
          <w:rFonts w:ascii="Times New Roman" w:eastAsia="Times New Roman" w:hAnsi="Times New Roman" w:cs="Times New Roman"/>
          <w:color w:val="000000"/>
          <w:sz w:val="24"/>
          <w:szCs w:val="24"/>
          <w:lang w:val="en-US" w:eastAsia="bg-BG"/>
        </w:rPr>
        <w:t>VIII</w:t>
      </w:r>
      <w:r w:rsidR="00986F9E">
        <w:rPr>
          <w:rFonts w:ascii="Times New Roman" w:eastAsia="Times New Roman" w:hAnsi="Times New Roman" w:cs="Times New Roman"/>
          <w:color w:val="000000"/>
          <w:sz w:val="24"/>
          <w:szCs w:val="24"/>
          <w:lang w:val="en-US" w:eastAsia="bg-BG"/>
        </w:rPr>
        <w:t>.</w:t>
      </w:r>
      <w:r w:rsidR="00986F9E">
        <w:rPr>
          <w:rFonts w:ascii="Times New Roman" w:eastAsia="Times New Roman" w:hAnsi="Times New Roman" w:cs="Times New Roman"/>
          <w:b w:val="0"/>
          <w:color w:val="000000"/>
          <w:sz w:val="24"/>
          <w:szCs w:val="24"/>
          <w:lang w:val="en-US" w:eastAsia="bg-BG"/>
        </w:rPr>
        <w:t xml:space="preserve"> </w:t>
      </w:r>
      <w:r w:rsidR="00986F9E">
        <w:rPr>
          <w:rFonts w:ascii="Times New Roman" w:hAnsi="Times New Roman" w:cs="Times New Roman"/>
          <w:color w:val="auto"/>
          <w:sz w:val="24"/>
          <w:szCs w:val="24"/>
          <w:lang w:val="en-US"/>
        </w:rPr>
        <w:t>СКЛЮЧВАНЕ</w:t>
      </w:r>
      <w:r>
        <w:rPr>
          <w:rFonts w:ascii="Times New Roman" w:hAnsi="Times New Roman" w:cs="Times New Roman"/>
          <w:color w:val="auto"/>
          <w:sz w:val="24"/>
          <w:szCs w:val="24"/>
        </w:rPr>
        <w:t xml:space="preserve"> НА ДОГОВОР</w:t>
      </w:r>
      <w:bookmarkEnd w:id="10"/>
    </w:p>
    <w:p w14:paraId="660ECC96" w14:textId="419C58FC" w:rsidR="00EF60D0" w:rsidRPr="00C66817" w:rsidRDefault="00EF60D0" w:rsidP="00EF60D0">
      <w:pPr>
        <w:pStyle w:val="Bodytext21"/>
        <w:shd w:val="clear" w:color="auto" w:fill="auto"/>
        <w:tabs>
          <w:tab w:val="left" w:pos="0"/>
          <w:tab w:val="left" w:pos="426"/>
        </w:tabs>
        <w:spacing w:after="0" w:line="360" w:lineRule="auto"/>
        <w:ind w:firstLine="669"/>
        <w:rPr>
          <w:sz w:val="24"/>
          <w:szCs w:val="24"/>
        </w:rPr>
      </w:pPr>
      <w:r>
        <w:tab/>
        <w:t xml:space="preserve">   </w:t>
      </w:r>
      <w:r w:rsidRPr="00C66817">
        <w:rPr>
          <w:sz w:val="24"/>
          <w:szCs w:val="24"/>
        </w:rPr>
        <w:t>Възложителят сключва договор за обществена поръчка с определения изпълнител в 30</w:t>
      </w:r>
      <w:r w:rsidRPr="00C66817">
        <w:rPr>
          <w:sz w:val="24"/>
          <w:szCs w:val="24"/>
        </w:rPr>
        <w:noBreakHyphen/>
        <w:t>дневен срок от датата на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  съответствието с критериите за подбор.</w:t>
      </w:r>
    </w:p>
    <w:p w14:paraId="60CB7EDE" w14:textId="77777777" w:rsidR="00EF60D0" w:rsidRDefault="00EF60D0" w:rsidP="00EF60D0">
      <w:pPr>
        <w:tabs>
          <w:tab w:val="left" w:pos="0"/>
          <w:tab w:val="left" w:pos="426"/>
        </w:tabs>
        <w:spacing w:line="360" w:lineRule="auto"/>
        <w:ind w:firstLine="669"/>
        <w:jc w:val="both"/>
        <w:rPr>
          <w:rFonts w:ascii="Times New Roman" w:eastAsia="Calibri" w:hAnsi="Times New Roman" w:cs="Times New Roman"/>
          <w:color w:val="333333"/>
          <w:lang w:eastAsia="en-US"/>
        </w:rPr>
      </w:pPr>
      <w:r w:rsidRPr="00986F9E">
        <w:rPr>
          <w:rFonts w:ascii="Times New Roman" w:eastAsia="Calibri" w:hAnsi="Times New Roman" w:cs="Times New Roman"/>
          <w:color w:val="333333"/>
          <w:lan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986F9E">
        <w:rPr>
          <w:rFonts w:ascii="Times New Roman" w:eastAsia="Calibri" w:hAnsi="Times New Roman" w:cs="Times New Roman"/>
          <w:color w:val="auto"/>
          <w:lang w:eastAsia="en-US"/>
        </w:rPr>
        <w:t>огато в съответната държава не се издават документи за посочените обстоятелства или когато документите не</w:t>
      </w:r>
      <w:r>
        <w:rPr>
          <w:rFonts w:ascii="Times New Roman" w:eastAsia="Calibri" w:hAnsi="Times New Roman" w:cs="Times New Roman"/>
          <w:color w:val="auto"/>
          <w:lang w:eastAsia="en-US"/>
        </w:rPr>
        <w:t xml:space="preserve">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79CEE575" w14:textId="77777777" w:rsidR="00EF60D0" w:rsidRDefault="00EF60D0" w:rsidP="00EF60D0">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1145BF67" w14:textId="77777777" w:rsidR="00EF60D0" w:rsidRDefault="00EF60D0" w:rsidP="00EF60D0">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1. вече са били предоставени от участника или са служебно известни, или </w:t>
      </w:r>
    </w:p>
    <w:p w14:paraId="3BCC9CAC" w14:textId="77777777" w:rsidR="00EF60D0" w:rsidRDefault="00EF60D0" w:rsidP="00EF60D0">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2. могат да бъдат осигурени чрез пряк и безплатен достъп до националните бази данни на държавите членки. </w:t>
      </w:r>
    </w:p>
    <w:p w14:paraId="33A34C8D" w14:textId="77777777" w:rsidR="00EF60D0" w:rsidRDefault="00EF60D0" w:rsidP="00EF60D0">
      <w:pPr>
        <w:pStyle w:val="NormalWeb"/>
        <w:tabs>
          <w:tab w:val="left" w:pos="0"/>
          <w:tab w:val="left" w:pos="426"/>
        </w:tabs>
        <w:spacing w:before="0" w:beforeAutospacing="0" w:after="0" w:afterAutospacing="0" w:line="360" w:lineRule="auto"/>
        <w:ind w:firstLine="669"/>
        <w:jc w:val="both"/>
        <w:rPr>
          <w:lang w:val="bg-BG"/>
        </w:rPr>
      </w:pPr>
      <w:r>
        <w:rPr>
          <w:lang w:val="bg-BG"/>
        </w:rPr>
        <w:t>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1ABC7D70" w14:textId="77777777" w:rsidR="00EF60D0" w:rsidRDefault="00EF60D0" w:rsidP="00EF60D0">
      <w:pPr>
        <w:pStyle w:val="Heading1"/>
        <w:widowControl w:val="0"/>
        <w:tabs>
          <w:tab w:val="left" w:pos="993"/>
          <w:tab w:val="left" w:pos="1985"/>
        </w:tabs>
        <w:spacing w:before="0" w:line="360" w:lineRule="auto"/>
        <w:ind w:firstLine="669"/>
        <w:jc w:val="center"/>
        <w:rPr>
          <w:rFonts w:ascii="Times New Roman" w:hAnsi="Times New Roman" w:cs="Times New Roman"/>
          <w:color w:val="auto"/>
          <w:sz w:val="24"/>
          <w:szCs w:val="24"/>
          <w:lang w:val="en-US"/>
        </w:rPr>
      </w:pPr>
      <w:bookmarkStart w:id="11" w:name="_Toc517097526"/>
    </w:p>
    <w:p w14:paraId="4C24FEB7" w14:textId="77777777" w:rsidR="00EF60D0" w:rsidRDefault="00EF60D0" w:rsidP="00EF60D0">
      <w:pPr>
        <w:pStyle w:val="Heading1"/>
        <w:widowControl w:val="0"/>
        <w:tabs>
          <w:tab w:val="left" w:pos="993"/>
          <w:tab w:val="left" w:pos="1985"/>
        </w:tabs>
        <w:spacing w:before="0" w:line="360" w:lineRule="auto"/>
        <w:ind w:firstLine="669"/>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IX. </w:t>
      </w:r>
      <w:r>
        <w:rPr>
          <w:rFonts w:ascii="Times New Roman" w:hAnsi="Times New Roman" w:cs="Times New Roman"/>
          <w:color w:val="auto"/>
          <w:sz w:val="24"/>
          <w:szCs w:val="24"/>
        </w:rPr>
        <w:t>ДОГОВОР ЗА ПОДИЗПЪЛНЕНИЕ</w:t>
      </w:r>
      <w:bookmarkEnd w:id="11"/>
    </w:p>
    <w:p w14:paraId="424C81D4" w14:textId="77777777" w:rsidR="00EF60D0" w:rsidRDefault="00EF60D0" w:rsidP="00EF60D0">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Избраният за изпълнител участник сключва договор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C1D8992" w14:textId="77777777" w:rsidR="00EF60D0" w:rsidRDefault="00EF60D0" w:rsidP="00EF60D0">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Замяна или включване на подизпълнител по време на изпълнение на договор за </w:t>
      </w:r>
      <w:r>
        <w:rPr>
          <w:rFonts w:ascii="Times New Roman" w:eastAsia="Times New Roman" w:hAnsi="Times New Roman"/>
          <w:snapToGrid w:val="0"/>
        </w:rPr>
        <w:lastRenderedPageBreak/>
        <w:t>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64335A90" w14:textId="77777777" w:rsidR="00EF60D0" w:rsidRDefault="00EF60D0" w:rsidP="00EF60D0">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21262CD1" w14:textId="77777777" w:rsidR="00EF60D0" w:rsidRDefault="00EF60D0" w:rsidP="00EF60D0">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09213FC" w14:textId="77777777" w:rsidR="00EF60D0" w:rsidRDefault="00EF60D0" w:rsidP="00EF60D0">
      <w:pPr>
        <w:tabs>
          <w:tab w:val="left" w:pos="720"/>
          <w:tab w:val="left" w:pos="1134"/>
        </w:tabs>
        <w:spacing w:line="360" w:lineRule="auto"/>
        <w:ind w:firstLine="669"/>
        <w:jc w:val="both"/>
        <w:rPr>
          <w:rFonts w:ascii="Times New Roman" w:eastAsia="Times New Roman" w:hAnsi="Times New Roman"/>
          <w:snapToGrid w:val="0"/>
        </w:rPr>
      </w:pPr>
    </w:p>
    <w:p w14:paraId="0F157E05" w14:textId="77777777" w:rsidR="00EF60D0" w:rsidRDefault="00EF60D0" w:rsidP="00726BDE">
      <w:pPr>
        <w:pStyle w:val="Heading1"/>
        <w:widowControl w:val="0"/>
        <w:tabs>
          <w:tab w:val="left" w:pos="993"/>
          <w:tab w:val="left" w:pos="1985"/>
        </w:tabs>
        <w:spacing w:before="0" w:line="360" w:lineRule="auto"/>
        <w:ind w:firstLine="669"/>
        <w:jc w:val="both"/>
        <w:rPr>
          <w:rFonts w:ascii="Times New Roman" w:eastAsia="Times New Roman" w:hAnsi="Times New Roman" w:cs="Times New Roman"/>
          <w:color w:val="auto"/>
        </w:rPr>
      </w:pPr>
      <w:bookmarkStart w:id="12" w:name="_Toc517097528"/>
      <w:bookmarkStart w:id="13" w:name="_Toc515953070"/>
      <w:proofErr w:type="gramStart"/>
      <w:r>
        <w:rPr>
          <w:rFonts w:ascii="Times New Roman" w:eastAsia="Times New Roman" w:hAnsi="Times New Roman" w:cs="Times New Roman"/>
          <w:bCs w:val="0"/>
          <w:color w:val="auto"/>
          <w:sz w:val="24"/>
          <w:szCs w:val="24"/>
          <w:lang w:val="en-US"/>
        </w:rPr>
        <w:t xml:space="preserve">X. </w:t>
      </w:r>
      <w:r>
        <w:rPr>
          <w:rFonts w:ascii="Times New Roman" w:eastAsia="Times New Roman" w:hAnsi="Times New Roman" w:cs="Times New Roman"/>
          <w:bCs w:val="0"/>
          <w:color w:val="auto"/>
          <w:sz w:val="24"/>
          <w:szCs w:val="24"/>
        </w:rPr>
        <w:t>ИНФОРМАЦИЯ ПО ЧЛ.</w:t>
      </w:r>
      <w:proofErr w:type="gramEnd"/>
      <w:r>
        <w:rPr>
          <w:rFonts w:ascii="Times New Roman" w:eastAsia="Times New Roman" w:hAnsi="Times New Roman" w:cs="Times New Roman"/>
          <w:bCs w:val="0"/>
          <w:color w:val="auto"/>
          <w:sz w:val="24"/>
          <w:szCs w:val="24"/>
        </w:rPr>
        <w:t xml:space="preserve">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2"/>
      <w:bookmarkEnd w:id="13"/>
    </w:p>
    <w:p w14:paraId="469046A1"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14" w:name="_Toc517097529"/>
      <w:bookmarkStart w:id="15" w:name="_Toc515953071"/>
      <w:r>
        <w:rPr>
          <w:rFonts w:ascii="Times New Roman" w:eastAsia="Times New Roman" w:hAnsi="Times New Roman" w:cs="Times New Roman"/>
          <w:b/>
          <w:bCs/>
          <w:color w:val="auto"/>
        </w:rPr>
        <w:t>Данни относно администратора на лични данни</w:t>
      </w:r>
      <w:bookmarkEnd w:id="14"/>
      <w:bookmarkEnd w:id="15"/>
    </w:p>
    <w:p w14:paraId="27F26CE6"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A48884D"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9" w:history="1">
        <w:r>
          <w:rPr>
            <w:rStyle w:val="Hyperlink"/>
            <w:rFonts w:eastAsia="Times New Roman"/>
            <w:color w:val="auto"/>
          </w:rPr>
          <w:t>Политика на Българската народна банка при обработване на лични данни</w:t>
        </w:r>
      </w:hyperlink>
      <w:r>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BA1B628"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5D6019C"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16" w:name="_Toc517097530"/>
      <w:bookmarkStart w:id="17" w:name="_Toc515953072"/>
      <w:r>
        <w:rPr>
          <w:rFonts w:ascii="Times New Roman" w:eastAsia="Times New Roman" w:hAnsi="Times New Roman" w:cs="Times New Roman"/>
          <w:b/>
          <w:bCs/>
          <w:color w:val="auto"/>
        </w:rPr>
        <w:t>Цели на обработването. Правни основания</w:t>
      </w:r>
      <w:bookmarkEnd w:id="16"/>
      <w:bookmarkEnd w:id="17"/>
    </w:p>
    <w:p w14:paraId="6E0898DB"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5ADD0BEF"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6D1FABC2"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30D2CCE"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5B7CDA70"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18" w:name="_Toc517097531"/>
      <w:bookmarkStart w:id="19" w:name="_Toc515953073"/>
      <w:r>
        <w:rPr>
          <w:rFonts w:ascii="Times New Roman" w:eastAsia="Times New Roman" w:hAnsi="Times New Roman" w:cs="Times New Roman"/>
          <w:b/>
          <w:bCs/>
          <w:color w:val="auto"/>
        </w:rPr>
        <w:t>Лица, обработващи лични данни в БНБ</w:t>
      </w:r>
      <w:bookmarkEnd w:id="18"/>
      <w:bookmarkEnd w:id="19"/>
    </w:p>
    <w:p w14:paraId="5FD4E16A"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04D87A7A"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FDF3B0F"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20" w:name="_Toc517097532"/>
      <w:bookmarkStart w:id="21" w:name="_Toc515953074"/>
      <w:r>
        <w:rPr>
          <w:rFonts w:ascii="Times New Roman" w:eastAsia="Times New Roman" w:hAnsi="Times New Roman" w:cs="Times New Roman"/>
          <w:b/>
          <w:bCs/>
          <w:color w:val="auto"/>
        </w:rPr>
        <w:t>Срок за съхраняване на личните данни</w:t>
      </w:r>
      <w:bookmarkEnd w:id="20"/>
      <w:bookmarkEnd w:id="21"/>
    </w:p>
    <w:p w14:paraId="31E9BD1D"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6F08D561"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22" w:name="_Toc517097533"/>
      <w:bookmarkStart w:id="23" w:name="_Toc515953075"/>
      <w:r>
        <w:rPr>
          <w:rFonts w:ascii="Times New Roman" w:eastAsia="Times New Roman" w:hAnsi="Times New Roman" w:cs="Times New Roman"/>
          <w:b/>
          <w:bCs/>
          <w:color w:val="auto"/>
        </w:rPr>
        <w:lastRenderedPageBreak/>
        <w:t>Права на субекта на данните</w:t>
      </w:r>
      <w:bookmarkEnd w:id="22"/>
      <w:bookmarkEnd w:id="23"/>
      <w:r>
        <w:rPr>
          <w:rFonts w:ascii="Times New Roman" w:eastAsia="Times New Roman" w:hAnsi="Times New Roman" w:cs="Times New Roman"/>
          <w:b/>
          <w:bCs/>
          <w:color w:val="auto"/>
        </w:rPr>
        <w:t xml:space="preserve"> </w:t>
      </w:r>
    </w:p>
    <w:p w14:paraId="40EECDE5"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45D9426"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350933FF"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3D1C8E56"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Pr>
          <w:rFonts w:ascii="Times New Roman" w:eastAsia="Times New Roman" w:hAnsi="Times New Roman" w:cs="Times New Roman"/>
          <w:color w:val="auto"/>
          <w:u w:val="single"/>
        </w:rPr>
        <w:t xml:space="preserve"> </w:t>
      </w:r>
      <w:hyperlink r:id="rId10" w:history="1">
        <w:r>
          <w:rPr>
            <w:rStyle w:val="Hyperlink"/>
            <w:rFonts w:eastAsia="Times New Roman"/>
            <w:color w:val="auto"/>
          </w:rPr>
          <w:t>personaldata@bnbank.org</w:t>
        </w:r>
      </w:hyperlink>
      <w:r>
        <w:rPr>
          <w:rFonts w:ascii="Times New Roman" w:eastAsia="Times New Roman" w:hAnsi="Times New Roman" w:cs="Times New Roman"/>
          <w:color w:val="auto"/>
          <w:u w:val="single"/>
        </w:rPr>
        <w:t xml:space="preserve"> </w:t>
      </w:r>
      <w:r>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0B8D44C6"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24" w:name="_Toc517097534"/>
      <w:bookmarkStart w:id="25" w:name="_Toc515953076"/>
      <w:r>
        <w:rPr>
          <w:rFonts w:ascii="Times New Roman" w:eastAsia="Times New Roman" w:hAnsi="Times New Roman" w:cs="Times New Roman"/>
          <w:b/>
          <w:bCs/>
          <w:color w:val="auto"/>
        </w:rPr>
        <w:t>Длъжностно лице по защита на личните данни</w:t>
      </w:r>
      <w:bookmarkEnd w:id="24"/>
      <w:bookmarkEnd w:id="25"/>
      <w:r>
        <w:rPr>
          <w:rFonts w:ascii="Times New Roman" w:eastAsia="Times New Roman" w:hAnsi="Times New Roman" w:cs="Times New Roman"/>
          <w:b/>
          <w:bCs/>
          <w:color w:val="auto"/>
        </w:rPr>
        <w:t xml:space="preserve"> </w:t>
      </w:r>
    </w:p>
    <w:p w14:paraId="45941701"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1" w:history="1">
        <w:r>
          <w:rPr>
            <w:rStyle w:val="Hyperlink"/>
            <w:rFonts w:eastAsia="Times New Roman"/>
            <w:color w:val="auto"/>
          </w:rPr>
          <w:t>personaldata@bnbank.org</w:t>
        </w:r>
      </w:hyperlink>
      <w:r>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5D43483E" w14:textId="77777777" w:rsidR="00EF60D0" w:rsidRDefault="00EF60D0" w:rsidP="00EF60D0">
      <w:pPr>
        <w:keepNext/>
        <w:keepLines/>
        <w:widowControl/>
        <w:numPr>
          <w:ilvl w:val="1"/>
          <w:numId w:val="12"/>
        </w:numPr>
        <w:tabs>
          <w:tab w:val="left" w:pos="993"/>
        </w:tabs>
        <w:spacing w:line="360" w:lineRule="auto"/>
        <w:ind w:left="709" w:firstLine="0"/>
        <w:outlineLvl w:val="1"/>
        <w:rPr>
          <w:rFonts w:ascii="Times New Roman" w:eastAsia="Times New Roman" w:hAnsi="Times New Roman" w:cs="Times New Roman"/>
          <w:b/>
          <w:bCs/>
          <w:color w:val="auto"/>
        </w:rPr>
      </w:pPr>
      <w:bookmarkStart w:id="26" w:name="_Toc517097535"/>
      <w:bookmarkStart w:id="27" w:name="_Toc515953077"/>
      <w:r>
        <w:rPr>
          <w:rFonts w:ascii="Times New Roman" w:eastAsia="Times New Roman" w:hAnsi="Times New Roman" w:cs="Times New Roman"/>
          <w:b/>
          <w:bCs/>
          <w:color w:val="auto"/>
        </w:rPr>
        <w:t>Право на обжалване</w:t>
      </w:r>
      <w:bookmarkEnd w:id="26"/>
      <w:bookmarkEnd w:id="27"/>
      <w:r>
        <w:rPr>
          <w:rFonts w:ascii="Times New Roman" w:eastAsia="Times New Roman" w:hAnsi="Times New Roman" w:cs="Times New Roman"/>
          <w:b/>
          <w:bCs/>
          <w:color w:val="auto"/>
        </w:rPr>
        <w:t xml:space="preserve"> </w:t>
      </w:r>
    </w:p>
    <w:p w14:paraId="79376C47" w14:textId="77777777" w:rsidR="00EF60D0" w:rsidRDefault="00EF60D0" w:rsidP="00EF60D0">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2" w:history="1">
        <w:r>
          <w:rPr>
            <w:rStyle w:val="Hyperlink"/>
            <w:rFonts w:eastAsia="Times New Roman"/>
            <w:color w:val="auto"/>
          </w:rPr>
          <w:t>kzld@cpdp.bg</w:t>
        </w:r>
      </w:hyperlink>
      <w:r>
        <w:rPr>
          <w:rFonts w:ascii="Times New Roman" w:eastAsia="Times New Roman" w:hAnsi="Times New Roman" w:cs="Times New Roman"/>
          <w:color w:val="auto"/>
        </w:rPr>
        <w:t>, във връзка с обработването на лични данни, свързани с него.</w:t>
      </w:r>
    </w:p>
    <w:p w14:paraId="5E41E65D" w14:textId="77777777" w:rsidR="00EF60D0" w:rsidRDefault="00EF60D0" w:rsidP="00EF60D0">
      <w:pPr>
        <w:suppressAutoHyphens/>
        <w:spacing w:line="360" w:lineRule="auto"/>
        <w:ind w:firstLine="669"/>
        <w:jc w:val="center"/>
        <w:rPr>
          <w:rFonts w:ascii="Times New Roman" w:eastAsia="Times New Roman" w:hAnsi="Times New Roman" w:cs="Times New Roman"/>
          <w:szCs w:val="20"/>
          <w:lang w:eastAsia="ar-SA"/>
        </w:rPr>
      </w:pPr>
    </w:p>
    <w:p w14:paraId="212F6051" w14:textId="77777777" w:rsidR="00EF60D0" w:rsidRDefault="00EF60D0" w:rsidP="00EF60D0">
      <w:pPr>
        <w:pStyle w:val="Heading30"/>
        <w:keepNext/>
        <w:keepLines/>
        <w:shd w:val="clear" w:color="auto" w:fill="auto"/>
        <w:tabs>
          <w:tab w:val="left" w:pos="0"/>
          <w:tab w:val="left" w:pos="426"/>
        </w:tabs>
        <w:spacing w:after="0" w:line="360" w:lineRule="auto"/>
        <w:ind w:right="208" w:firstLine="669"/>
        <w:rPr>
          <w:rFonts w:eastAsia="Microsoft Sans Serif"/>
          <w:sz w:val="24"/>
          <w:szCs w:val="24"/>
        </w:rPr>
      </w:pPr>
    </w:p>
    <w:bookmarkEnd w:id="7"/>
    <w:p w14:paraId="318ED7CC" w14:textId="77777777" w:rsidR="00EF60D0" w:rsidRDefault="00EF60D0" w:rsidP="00EF60D0">
      <w:pPr>
        <w:tabs>
          <w:tab w:val="left" w:pos="0"/>
          <w:tab w:val="left" w:pos="426"/>
        </w:tabs>
        <w:ind w:right="208"/>
        <w:jc w:val="both"/>
        <w:rPr>
          <w:rFonts w:ascii="Times New Roman" w:hAnsi="Times New Roman" w:cs="Times New Roman"/>
          <w:b/>
        </w:rPr>
      </w:pPr>
    </w:p>
    <w:p w14:paraId="40CE79A2" w14:textId="77777777" w:rsidR="00C66817" w:rsidRDefault="00C66817">
      <w:pPr>
        <w:tabs>
          <w:tab w:val="left" w:pos="0"/>
          <w:tab w:val="left" w:pos="426"/>
        </w:tabs>
        <w:ind w:right="208"/>
        <w:jc w:val="both"/>
        <w:rPr>
          <w:rFonts w:ascii="Times New Roman" w:hAnsi="Times New Roman" w:cs="Times New Roman"/>
          <w:b/>
        </w:rPr>
      </w:pPr>
    </w:p>
    <w:sectPr w:rsidR="00C6681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D1288" w14:textId="77777777" w:rsidR="000813F3" w:rsidRDefault="000813F3" w:rsidP="006F7D80">
      <w:r>
        <w:separator/>
      </w:r>
    </w:p>
  </w:endnote>
  <w:endnote w:type="continuationSeparator" w:id="0">
    <w:p w14:paraId="3008607E" w14:textId="77777777" w:rsidR="000813F3" w:rsidRDefault="000813F3" w:rsidP="006F7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561263"/>
      <w:docPartObj>
        <w:docPartGallery w:val="Page Numbers (Bottom of Page)"/>
        <w:docPartUnique/>
      </w:docPartObj>
    </w:sdtPr>
    <w:sdtEndPr>
      <w:rPr>
        <w:noProof/>
      </w:rPr>
    </w:sdtEndPr>
    <w:sdtContent>
      <w:p w14:paraId="12F5044B" w14:textId="77777777" w:rsidR="006F7D80" w:rsidRDefault="006F7D80">
        <w:pPr>
          <w:pStyle w:val="Footer"/>
          <w:jc w:val="right"/>
        </w:pPr>
        <w:r>
          <w:fldChar w:fldCharType="begin"/>
        </w:r>
        <w:r>
          <w:instrText xml:space="preserve"> PAGE   \* MERGEFORMAT </w:instrText>
        </w:r>
        <w:r>
          <w:fldChar w:fldCharType="separate"/>
        </w:r>
        <w:r w:rsidR="00186F6B">
          <w:rPr>
            <w:noProof/>
          </w:rPr>
          <w:t>13</w:t>
        </w:r>
        <w:r>
          <w:rPr>
            <w:noProof/>
          </w:rPr>
          <w:fldChar w:fldCharType="end"/>
        </w:r>
      </w:p>
    </w:sdtContent>
  </w:sdt>
  <w:p w14:paraId="5CB26F5C" w14:textId="77777777" w:rsidR="006F7D80" w:rsidRDefault="006F7D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D6C18" w14:textId="77777777" w:rsidR="000813F3" w:rsidRDefault="000813F3" w:rsidP="006F7D80">
      <w:r>
        <w:separator/>
      </w:r>
    </w:p>
  </w:footnote>
  <w:footnote w:type="continuationSeparator" w:id="0">
    <w:p w14:paraId="4EADE358" w14:textId="77777777" w:rsidR="000813F3" w:rsidRDefault="000813F3" w:rsidP="006F7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1">
    <w:nsid w:val="1C400850"/>
    <w:multiLevelType w:val="hybridMultilevel"/>
    <w:tmpl w:val="B32657AA"/>
    <w:lvl w:ilvl="0" w:tplc="A3D0149A">
      <w:start w:val="1"/>
      <w:numFmt w:val="decimal"/>
      <w:lvlText w:val="%1."/>
      <w:lvlJc w:val="left"/>
      <w:pPr>
        <w:ind w:left="1097" w:hanging="360"/>
      </w:pPr>
      <w:rPr>
        <w:rFonts w:cs="Times New Roman"/>
        <w:b/>
      </w:rPr>
    </w:lvl>
    <w:lvl w:ilvl="1" w:tplc="04020019">
      <w:start w:val="1"/>
      <w:numFmt w:val="lowerLetter"/>
      <w:lvlText w:val="%2."/>
      <w:lvlJc w:val="left"/>
      <w:pPr>
        <w:ind w:left="1817" w:hanging="360"/>
      </w:pPr>
      <w:rPr>
        <w:rFonts w:cs="Times New Roman"/>
      </w:rPr>
    </w:lvl>
    <w:lvl w:ilvl="2" w:tplc="0402001B">
      <w:start w:val="1"/>
      <w:numFmt w:val="lowerRoman"/>
      <w:lvlText w:val="%3."/>
      <w:lvlJc w:val="right"/>
      <w:pPr>
        <w:ind w:left="2537" w:hanging="180"/>
      </w:pPr>
      <w:rPr>
        <w:rFonts w:cs="Times New Roman"/>
      </w:rPr>
    </w:lvl>
    <w:lvl w:ilvl="3" w:tplc="0402000F">
      <w:start w:val="1"/>
      <w:numFmt w:val="decimal"/>
      <w:lvlText w:val="%4."/>
      <w:lvlJc w:val="left"/>
      <w:pPr>
        <w:ind w:left="3257" w:hanging="360"/>
      </w:pPr>
      <w:rPr>
        <w:rFonts w:cs="Times New Roman"/>
      </w:rPr>
    </w:lvl>
    <w:lvl w:ilvl="4" w:tplc="04020019">
      <w:start w:val="1"/>
      <w:numFmt w:val="lowerLetter"/>
      <w:lvlText w:val="%5."/>
      <w:lvlJc w:val="left"/>
      <w:pPr>
        <w:ind w:left="3977" w:hanging="360"/>
      </w:pPr>
      <w:rPr>
        <w:rFonts w:cs="Times New Roman"/>
      </w:rPr>
    </w:lvl>
    <w:lvl w:ilvl="5" w:tplc="0402001B">
      <w:start w:val="1"/>
      <w:numFmt w:val="lowerRoman"/>
      <w:lvlText w:val="%6."/>
      <w:lvlJc w:val="right"/>
      <w:pPr>
        <w:ind w:left="4697" w:hanging="180"/>
      </w:pPr>
      <w:rPr>
        <w:rFonts w:cs="Times New Roman"/>
      </w:rPr>
    </w:lvl>
    <w:lvl w:ilvl="6" w:tplc="0402000F">
      <w:start w:val="1"/>
      <w:numFmt w:val="decimal"/>
      <w:lvlText w:val="%7."/>
      <w:lvlJc w:val="left"/>
      <w:pPr>
        <w:ind w:left="5417" w:hanging="360"/>
      </w:pPr>
      <w:rPr>
        <w:rFonts w:cs="Times New Roman"/>
      </w:rPr>
    </w:lvl>
    <w:lvl w:ilvl="7" w:tplc="04020019">
      <w:start w:val="1"/>
      <w:numFmt w:val="lowerLetter"/>
      <w:lvlText w:val="%8."/>
      <w:lvlJc w:val="left"/>
      <w:pPr>
        <w:ind w:left="6137" w:hanging="360"/>
      </w:pPr>
      <w:rPr>
        <w:rFonts w:cs="Times New Roman"/>
      </w:rPr>
    </w:lvl>
    <w:lvl w:ilvl="8" w:tplc="0402001B">
      <w:start w:val="1"/>
      <w:numFmt w:val="lowerRoman"/>
      <w:lvlText w:val="%9."/>
      <w:lvlJc w:val="right"/>
      <w:pPr>
        <w:ind w:left="6857" w:hanging="180"/>
      </w:pPr>
      <w:rPr>
        <w:rFonts w:cs="Times New Roman"/>
      </w:rPr>
    </w:lvl>
  </w:abstractNum>
  <w:abstractNum w:abstractNumId="2">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
    <w:nsid w:val="247420DC"/>
    <w:multiLevelType w:val="multilevel"/>
    <w:tmpl w:val="BE18379A"/>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nsid w:val="25E90ACB"/>
    <w:multiLevelType w:val="multilevel"/>
    <w:tmpl w:val="9DC877C2"/>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nsid w:val="277861AB"/>
    <w:multiLevelType w:val="multilevel"/>
    <w:tmpl w:val="FFB08A3C"/>
    <w:lvl w:ilvl="0">
      <w:start w:val="1"/>
      <w:numFmt w:val="decimal"/>
      <w:lvlText w:val="%1."/>
      <w:lvlJc w:val="left"/>
      <w:pPr>
        <w:ind w:left="1069" w:hanging="360"/>
      </w:pPr>
      <w:rPr>
        <w:sz w:val="24"/>
        <w:szCs w:val="24"/>
      </w:rPr>
    </w:lvl>
    <w:lvl w:ilvl="1">
      <w:start w:val="1"/>
      <w:numFmt w:val="decimal"/>
      <w:lvlText w:val="%1.%2."/>
      <w:lvlJc w:val="left"/>
      <w:pPr>
        <w:ind w:left="716"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9BE68DA"/>
    <w:multiLevelType w:val="multilevel"/>
    <w:tmpl w:val="BE18379A"/>
    <w:lvl w:ilvl="0">
      <w:start w:val="1"/>
      <w:numFmt w:val="decimal"/>
      <w:lvlText w:val="%1."/>
      <w:lvlJc w:val="left"/>
      <w:pPr>
        <w:ind w:left="360" w:hanging="360"/>
      </w:pPr>
      <w:rPr>
        <w:rFonts w:cs="Times New Roman"/>
        <w:i/>
      </w:rPr>
    </w:lvl>
    <w:lvl w:ilvl="1">
      <w:start w:val="1"/>
      <w:numFmt w:val="decimal"/>
      <w:lvlText w:val="%1.%2."/>
      <w:lvlJc w:val="left"/>
      <w:pPr>
        <w:ind w:left="360" w:hanging="360"/>
      </w:pPr>
      <w:rPr>
        <w:rFonts w:cs="Times New Roman"/>
        <w:i/>
      </w:rPr>
    </w:lvl>
    <w:lvl w:ilvl="2">
      <w:start w:val="1"/>
      <w:numFmt w:val="decimal"/>
      <w:lvlText w:val="%1.%2.%3."/>
      <w:lvlJc w:val="left"/>
      <w:pPr>
        <w:ind w:left="720" w:hanging="720"/>
      </w:pPr>
      <w:rPr>
        <w:rFonts w:cs="Times New Roman"/>
        <w:i w:val="0"/>
      </w:rPr>
    </w:lvl>
    <w:lvl w:ilvl="3">
      <w:start w:val="1"/>
      <w:numFmt w:val="decimal"/>
      <w:lvlText w:val="%1.%2.%3.%4."/>
      <w:lvlJc w:val="left"/>
      <w:pPr>
        <w:ind w:left="720" w:hanging="720"/>
      </w:pPr>
      <w:rPr>
        <w:rFonts w:cs="Times New Roman"/>
        <w:i/>
      </w:rPr>
    </w:lvl>
    <w:lvl w:ilvl="4">
      <w:start w:val="1"/>
      <w:numFmt w:val="decimal"/>
      <w:lvlText w:val="%1.%2.%3.%4.%5."/>
      <w:lvlJc w:val="left"/>
      <w:pPr>
        <w:ind w:left="1080" w:hanging="1080"/>
      </w:pPr>
      <w:rPr>
        <w:rFonts w:cs="Times New Roman"/>
        <w:i/>
      </w:rPr>
    </w:lvl>
    <w:lvl w:ilvl="5">
      <w:start w:val="1"/>
      <w:numFmt w:val="decimal"/>
      <w:lvlText w:val="%1.%2.%3.%4.%5.%6."/>
      <w:lvlJc w:val="left"/>
      <w:pPr>
        <w:ind w:left="1080" w:hanging="1080"/>
      </w:pPr>
      <w:rPr>
        <w:rFonts w:cs="Times New Roman"/>
        <w:i/>
      </w:rPr>
    </w:lvl>
    <w:lvl w:ilvl="6">
      <w:start w:val="1"/>
      <w:numFmt w:val="decimal"/>
      <w:lvlText w:val="%1.%2.%3.%4.%5.%6.%7."/>
      <w:lvlJc w:val="left"/>
      <w:pPr>
        <w:ind w:left="1440" w:hanging="1440"/>
      </w:pPr>
      <w:rPr>
        <w:rFonts w:cs="Times New Roman"/>
        <w:i/>
      </w:rPr>
    </w:lvl>
    <w:lvl w:ilvl="7">
      <w:start w:val="1"/>
      <w:numFmt w:val="decimal"/>
      <w:lvlText w:val="%1.%2.%3.%4.%5.%6.%7.%8."/>
      <w:lvlJc w:val="left"/>
      <w:pPr>
        <w:ind w:left="1440" w:hanging="1440"/>
      </w:pPr>
      <w:rPr>
        <w:rFonts w:cs="Times New Roman"/>
        <w:i/>
      </w:rPr>
    </w:lvl>
    <w:lvl w:ilvl="8">
      <w:start w:val="1"/>
      <w:numFmt w:val="decimal"/>
      <w:lvlText w:val="%1.%2.%3.%4.%5.%6.%7.%8.%9."/>
      <w:lvlJc w:val="left"/>
      <w:pPr>
        <w:ind w:left="1800" w:hanging="1800"/>
      </w:pPr>
      <w:rPr>
        <w:rFonts w:cs="Times New Roman"/>
        <w:i/>
      </w:rPr>
    </w:lvl>
  </w:abstractNum>
  <w:abstractNum w:abstractNumId="7">
    <w:nsid w:val="49EC1AF9"/>
    <w:multiLevelType w:val="hybridMultilevel"/>
    <w:tmpl w:val="83ACD59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nsid w:val="4DFB6278"/>
    <w:multiLevelType w:val="multilevel"/>
    <w:tmpl w:val="B56C91C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nsid w:val="54B4325E"/>
    <w:multiLevelType w:val="multilevel"/>
    <w:tmpl w:val="37EE3784"/>
    <w:lvl w:ilvl="0">
      <w:start w:val="1"/>
      <w:numFmt w:val="decimal"/>
      <w:lvlText w:val="%1."/>
      <w:lvlJc w:val="left"/>
      <w:pPr>
        <w:ind w:left="1069" w:hanging="360"/>
      </w:pPr>
      <w:rPr>
        <w:rFonts w:hint="default"/>
        <w:i w:val="0"/>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68C518F9"/>
    <w:multiLevelType w:val="hybridMultilevel"/>
    <w:tmpl w:val="8C2A8936"/>
    <w:lvl w:ilvl="0" w:tplc="F500B4F0">
      <w:start w:val="1"/>
      <w:numFmt w:val="decimal"/>
      <w:lvlText w:val="%1."/>
      <w:lvlJc w:val="left"/>
      <w:pPr>
        <w:ind w:left="360" w:hanging="360"/>
      </w:pPr>
      <w:rPr>
        <w:rFonts w:cs="Times New Roman"/>
        <w:b w:val="0"/>
        <w:sz w:val="24"/>
        <w:szCs w:val="24"/>
      </w:rPr>
    </w:lvl>
    <w:lvl w:ilvl="1" w:tplc="04020019">
      <w:start w:val="1"/>
      <w:numFmt w:val="lowerLetter"/>
      <w:lvlText w:val="%2."/>
      <w:lvlJc w:val="left"/>
      <w:pPr>
        <w:ind w:left="873" w:hanging="360"/>
      </w:pPr>
      <w:rPr>
        <w:rFonts w:cs="Times New Roman"/>
      </w:rPr>
    </w:lvl>
    <w:lvl w:ilvl="2" w:tplc="0402001B">
      <w:start w:val="1"/>
      <w:numFmt w:val="lowerRoman"/>
      <w:lvlText w:val="%3."/>
      <w:lvlJc w:val="right"/>
      <w:pPr>
        <w:ind w:left="1593" w:hanging="180"/>
      </w:pPr>
      <w:rPr>
        <w:rFonts w:cs="Times New Roman"/>
      </w:rPr>
    </w:lvl>
    <w:lvl w:ilvl="3" w:tplc="0402000F">
      <w:start w:val="1"/>
      <w:numFmt w:val="decimal"/>
      <w:lvlText w:val="%4."/>
      <w:lvlJc w:val="left"/>
      <w:pPr>
        <w:ind w:left="2313" w:hanging="360"/>
      </w:pPr>
      <w:rPr>
        <w:rFonts w:cs="Times New Roman"/>
      </w:rPr>
    </w:lvl>
    <w:lvl w:ilvl="4" w:tplc="04020019">
      <w:start w:val="1"/>
      <w:numFmt w:val="lowerLetter"/>
      <w:lvlText w:val="%5."/>
      <w:lvlJc w:val="left"/>
      <w:pPr>
        <w:ind w:left="3033" w:hanging="360"/>
      </w:pPr>
      <w:rPr>
        <w:rFonts w:cs="Times New Roman"/>
      </w:rPr>
    </w:lvl>
    <w:lvl w:ilvl="5" w:tplc="0402001B">
      <w:start w:val="1"/>
      <w:numFmt w:val="lowerRoman"/>
      <w:lvlText w:val="%6."/>
      <w:lvlJc w:val="right"/>
      <w:pPr>
        <w:ind w:left="3753" w:hanging="180"/>
      </w:pPr>
      <w:rPr>
        <w:rFonts w:cs="Times New Roman"/>
      </w:rPr>
    </w:lvl>
    <w:lvl w:ilvl="6" w:tplc="0402000F">
      <w:start w:val="1"/>
      <w:numFmt w:val="decimal"/>
      <w:lvlText w:val="%7."/>
      <w:lvlJc w:val="left"/>
      <w:pPr>
        <w:ind w:left="4473" w:hanging="360"/>
      </w:pPr>
      <w:rPr>
        <w:rFonts w:cs="Times New Roman"/>
      </w:rPr>
    </w:lvl>
    <w:lvl w:ilvl="7" w:tplc="04020019">
      <w:start w:val="1"/>
      <w:numFmt w:val="lowerLetter"/>
      <w:lvlText w:val="%8."/>
      <w:lvlJc w:val="left"/>
      <w:pPr>
        <w:ind w:left="5193" w:hanging="360"/>
      </w:pPr>
      <w:rPr>
        <w:rFonts w:cs="Times New Roman"/>
      </w:rPr>
    </w:lvl>
    <w:lvl w:ilvl="8" w:tplc="0402001B">
      <w:start w:val="1"/>
      <w:numFmt w:val="lowerRoman"/>
      <w:lvlText w:val="%9."/>
      <w:lvlJc w:val="right"/>
      <w:pPr>
        <w:ind w:left="5913"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79"/>
    <w:rsid w:val="00011886"/>
    <w:rsid w:val="000233E0"/>
    <w:rsid w:val="00031428"/>
    <w:rsid w:val="000339EF"/>
    <w:rsid w:val="00034CD3"/>
    <w:rsid w:val="00062447"/>
    <w:rsid w:val="00064B62"/>
    <w:rsid w:val="000813F3"/>
    <w:rsid w:val="000817C3"/>
    <w:rsid w:val="000A140D"/>
    <w:rsid w:val="000A3580"/>
    <w:rsid w:val="000B0B90"/>
    <w:rsid w:val="000D0B88"/>
    <w:rsid w:val="000D3333"/>
    <w:rsid w:val="000E7599"/>
    <w:rsid w:val="000F68F0"/>
    <w:rsid w:val="001105B3"/>
    <w:rsid w:val="001210F1"/>
    <w:rsid w:val="0012287C"/>
    <w:rsid w:val="0012421A"/>
    <w:rsid w:val="00143A8D"/>
    <w:rsid w:val="00186F6B"/>
    <w:rsid w:val="001C77FC"/>
    <w:rsid w:val="001D595A"/>
    <w:rsid w:val="00224260"/>
    <w:rsid w:val="00231BF4"/>
    <w:rsid w:val="002321CC"/>
    <w:rsid w:val="002425D3"/>
    <w:rsid w:val="0025677F"/>
    <w:rsid w:val="0025679B"/>
    <w:rsid w:val="00262B53"/>
    <w:rsid w:val="002A1ED9"/>
    <w:rsid w:val="002E0602"/>
    <w:rsid w:val="002F7F07"/>
    <w:rsid w:val="00315EE4"/>
    <w:rsid w:val="00317AC6"/>
    <w:rsid w:val="00336316"/>
    <w:rsid w:val="003464BF"/>
    <w:rsid w:val="00384298"/>
    <w:rsid w:val="003E0B77"/>
    <w:rsid w:val="003F32A6"/>
    <w:rsid w:val="00417227"/>
    <w:rsid w:val="004336E8"/>
    <w:rsid w:val="00451393"/>
    <w:rsid w:val="0049265D"/>
    <w:rsid w:val="004A02D1"/>
    <w:rsid w:val="004F5045"/>
    <w:rsid w:val="005204F6"/>
    <w:rsid w:val="0055237A"/>
    <w:rsid w:val="00556ADB"/>
    <w:rsid w:val="00573362"/>
    <w:rsid w:val="005B5BFB"/>
    <w:rsid w:val="005C5A42"/>
    <w:rsid w:val="005D0F18"/>
    <w:rsid w:val="00611F12"/>
    <w:rsid w:val="00624C6F"/>
    <w:rsid w:val="00627C1C"/>
    <w:rsid w:val="00640F53"/>
    <w:rsid w:val="00642DF7"/>
    <w:rsid w:val="006469E9"/>
    <w:rsid w:val="006544FE"/>
    <w:rsid w:val="006551C0"/>
    <w:rsid w:val="00696CC2"/>
    <w:rsid w:val="00697479"/>
    <w:rsid w:val="006A226D"/>
    <w:rsid w:val="006F7D80"/>
    <w:rsid w:val="007046A3"/>
    <w:rsid w:val="0071249F"/>
    <w:rsid w:val="007243B3"/>
    <w:rsid w:val="00726BDE"/>
    <w:rsid w:val="007330F4"/>
    <w:rsid w:val="00747604"/>
    <w:rsid w:val="007628F3"/>
    <w:rsid w:val="007A709A"/>
    <w:rsid w:val="007D34F1"/>
    <w:rsid w:val="007E731A"/>
    <w:rsid w:val="007F2F1C"/>
    <w:rsid w:val="00813250"/>
    <w:rsid w:val="008503AF"/>
    <w:rsid w:val="00851457"/>
    <w:rsid w:val="00885177"/>
    <w:rsid w:val="008A0AB8"/>
    <w:rsid w:val="008B5658"/>
    <w:rsid w:val="008D53C8"/>
    <w:rsid w:val="008F1CC9"/>
    <w:rsid w:val="00913840"/>
    <w:rsid w:val="00914642"/>
    <w:rsid w:val="009541C9"/>
    <w:rsid w:val="00966EC2"/>
    <w:rsid w:val="009749B3"/>
    <w:rsid w:val="00986F9E"/>
    <w:rsid w:val="009A1A50"/>
    <w:rsid w:val="00A141B5"/>
    <w:rsid w:val="00A502BD"/>
    <w:rsid w:val="00A71F6B"/>
    <w:rsid w:val="00A844DF"/>
    <w:rsid w:val="00A855FD"/>
    <w:rsid w:val="00A90A14"/>
    <w:rsid w:val="00A94289"/>
    <w:rsid w:val="00AF5927"/>
    <w:rsid w:val="00B04693"/>
    <w:rsid w:val="00B06C86"/>
    <w:rsid w:val="00B20B04"/>
    <w:rsid w:val="00B26A2B"/>
    <w:rsid w:val="00B3634B"/>
    <w:rsid w:val="00BE2B07"/>
    <w:rsid w:val="00BF0564"/>
    <w:rsid w:val="00BF7036"/>
    <w:rsid w:val="00C234FC"/>
    <w:rsid w:val="00C62928"/>
    <w:rsid w:val="00C657FE"/>
    <w:rsid w:val="00C66817"/>
    <w:rsid w:val="00C73260"/>
    <w:rsid w:val="00C76B3C"/>
    <w:rsid w:val="00C9658F"/>
    <w:rsid w:val="00CB4A36"/>
    <w:rsid w:val="00CC2CE2"/>
    <w:rsid w:val="00CF5C96"/>
    <w:rsid w:val="00D05A77"/>
    <w:rsid w:val="00D07F2E"/>
    <w:rsid w:val="00D3386E"/>
    <w:rsid w:val="00D3507B"/>
    <w:rsid w:val="00D532A8"/>
    <w:rsid w:val="00DC5341"/>
    <w:rsid w:val="00DC7632"/>
    <w:rsid w:val="00DD5063"/>
    <w:rsid w:val="00DE0847"/>
    <w:rsid w:val="00DF3480"/>
    <w:rsid w:val="00E043D5"/>
    <w:rsid w:val="00E224B4"/>
    <w:rsid w:val="00E31EC7"/>
    <w:rsid w:val="00E373FA"/>
    <w:rsid w:val="00E43BD2"/>
    <w:rsid w:val="00E46849"/>
    <w:rsid w:val="00E46B6F"/>
    <w:rsid w:val="00E7712E"/>
    <w:rsid w:val="00E921DC"/>
    <w:rsid w:val="00E94B1E"/>
    <w:rsid w:val="00EA1CE5"/>
    <w:rsid w:val="00EA2FDF"/>
    <w:rsid w:val="00EB0271"/>
    <w:rsid w:val="00EF0628"/>
    <w:rsid w:val="00EF5722"/>
    <w:rsid w:val="00EF60D0"/>
    <w:rsid w:val="00F34FFF"/>
    <w:rsid w:val="00F4105A"/>
    <w:rsid w:val="00F4489E"/>
    <w:rsid w:val="00F572CC"/>
    <w:rsid w:val="00F84B61"/>
    <w:rsid w:val="00F956E2"/>
    <w:rsid w:val="00FA17CF"/>
    <w:rsid w:val="00FA76D3"/>
    <w:rsid w:val="00FB1380"/>
    <w:rsid w:val="00FB3520"/>
    <w:rsid w:val="00FC3F6D"/>
    <w:rsid w:val="00FE00B4"/>
    <w:rsid w:val="00FE6106"/>
    <w:rsid w:val="00FF0C5B"/>
    <w:rsid w:val="00FF5C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66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paragraph" w:styleId="Heading1">
    <w:name w:val="heading 1"/>
    <w:basedOn w:val="Normal"/>
    <w:next w:val="Normal"/>
    <w:link w:val="Heading1Char"/>
    <w:uiPriority w:val="9"/>
    <w:qFormat/>
    <w:rsid w:val="00EF60D0"/>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rsid w:val="00EF60D0"/>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aliases w:val="List1 Char,List Paragraph1 Char,ПАРАГРАФ Char"/>
    <w:link w:val="ListParagraph"/>
    <w:uiPriority w:val="34"/>
    <w:locked/>
    <w:rsid w:val="00F956E2"/>
    <w:rPr>
      <w:rFonts w:ascii="Times New Roman" w:hAnsi="Times New Roman" w:cs="Times New Roman"/>
      <w:color w:val="000000"/>
    </w:rPr>
  </w:style>
  <w:style w:type="paragraph" w:styleId="ListParagraph">
    <w:name w:val="List Paragraph"/>
    <w:aliases w:val="List1,List Paragraph1,ПАРАГРАФ"/>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 w:type="paragraph" w:styleId="Header">
    <w:name w:val="header"/>
    <w:basedOn w:val="Normal"/>
    <w:link w:val="HeaderChar"/>
    <w:uiPriority w:val="99"/>
    <w:unhideWhenUsed/>
    <w:rsid w:val="006F7D80"/>
    <w:pPr>
      <w:tabs>
        <w:tab w:val="center" w:pos="4536"/>
        <w:tab w:val="right" w:pos="9072"/>
      </w:tabs>
    </w:pPr>
  </w:style>
  <w:style w:type="character" w:customStyle="1" w:styleId="HeaderChar">
    <w:name w:val="Header Char"/>
    <w:basedOn w:val="DefaultParagraphFont"/>
    <w:link w:val="Header"/>
    <w:uiPriority w:val="99"/>
    <w:rsid w:val="006F7D80"/>
    <w:rPr>
      <w:rFonts w:ascii="Microsoft Sans Serif" w:eastAsia="Microsoft Sans Serif" w:hAnsi="Microsoft Sans Serif" w:cs="Microsoft Sans Serif"/>
      <w:color w:val="000000"/>
      <w:sz w:val="24"/>
      <w:szCs w:val="24"/>
      <w:lang w:eastAsia="bg-BG"/>
    </w:rPr>
  </w:style>
  <w:style w:type="paragraph" w:styleId="Footer">
    <w:name w:val="footer"/>
    <w:basedOn w:val="Normal"/>
    <w:link w:val="FooterChar"/>
    <w:uiPriority w:val="99"/>
    <w:unhideWhenUsed/>
    <w:rsid w:val="006F7D80"/>
    <w:pPr>
      <w:tabs>
        <w:tab w:val="center" w:pos="4536"/>
        <w:tab w:val="right" w:pos="9072"/>
      </w:tabs>
    </w:pPr>
  </w:style>
  <w:style w:type="character" w:customStyle="1" w:styleId="FooterChar">
    <w:name w:val="Footer Char"/>
    <w:basedOn w:val="DefaultParagraphFont"/>
    <w:link w:val="Footer"/>
    <w:uiPriority w:val="99"/>
    <w:rsid w:val="006F7D80"/>
    <w:rPr>
      <w:rFonts w:ascii="Microsoft Sans Serif" w:eastAsia="Microsoft Sans Serif" w:hAnsi="Microsoft Sans Serif" w:cs="Microsoft Sans Serif"/>
      <w:color w:val="000000"/>
      <w:sz w:val="24"/>
      <w:szCs w:val="24"/>
      <w:lang w:eastAsia="bg-BG"/>
    </w:rPr>
  </w:style>
  <w:style w:type="character" w:customStyle="1" w:styleId="Heading1Char">
    <w:name w:val="Heading 1 Char"/>
    <w:basedOn w:val="DefaultParagraphFont"/>
    <w:link w:val="Heading1"/>
    <w:uiPriority w:val="9"/>
    <w:rsid w:val="00EF60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F60D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373FA"/>
    <w:rPr>
      <w:sz w:val="16"/>
      <w:szCs w:val="16"/>
    </w:rPr>
  </w:style>
  <w:style w:type="paragraph" w:styleId="CommentText">
    <w:name w:val="annotation text"/>
    <w:basedOn w:val="Normal"/>
    <w:link w:val="CommentTextChar"/>
    <w:uiPriority w:val="99"/>
    <w:semiHidden/>
    <w:unhideWhenUsed/>
    <w:rsid w:val="00E373FA"/>
    <w:rPr>
      <w:sz w:val="20"/>
      <w:szCs w:val="20"/>
    </w:rPr>
  </w:style>
  <w:style w:type="character" w:customStyle="1" w:styleId="CommentTextChar">
    <w:name w:val="Comment Text Char"/>
    <w:basedOn w:val="DefaultParagraphFont"/>
    <w:link w:val="CommentText"/>
    <w:uiPriority w:val="99"/>
    <w:semiHidden/>
    <w:rsid w:val="00E373FA"/>
    <w:rPr>
      <w:rFonts w:ascii="Microsoft Sans Serif" w:eastAsia="Microsoft Sans Serif" w:hAnsi="Microsoft Sans Serif" w:cs="Microsoft Sans Serif"/>
      <w:color w:val="000000"/>
      <w:sz w:val="20"/>
      <w:szCs w:val="20"/>
      <w:lang w:eastAsia="bg-BG"/>
    </w:rPr>
  </w:style>
  <w:style w:type="paragraph" w:styleId="CommentSubject">
    <w:name w:val="annotation subject"/>
    <w:basedOn w:val="CommentText"/>
    <w:next w:val="CommentText"/>
    <w:link w:val="CommentSubjectChar"/>
    <w:uiPriority w:val="99"/>
    <w:semiHidden/>
    <w:unhideWhenUsed/>
    <w:rsid w:val="00E373FA"/>
    <w:rPr>
      <w:b/>
      <w:bCs/>
    </w:rPr>
  </w:style>
  <w:style w:type="character" w:customStyle="1" w:styleId="CommentSubjectChar">
    <w:name w:val="Comment Subject Char"/>
    <w:basedOn w:val="CommentTextChar"/>
    <w:link w:val="CommentSubject"/>
    <w:uiPriority w:val="99"/>
    <w:semiHidden/>
    <w:rsid w:val="00E373FA"/>
    <w:rPr>
      <w:rFonts w:ascii="Microsoft Sans Serif" w:eastAsia="Microsoft Sans Serif" w:hAnsi="Microsoft Sans Serif" w:cs="Microsoft Sans Serif"/>
      <w:b/>
      <w:bCs/>
      <w:color w:val="000000"/>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paragraph" w:styleId="Heading1">
    <w:name w:val="heading 1"/>
    <w:basedOn w:val="Normal"/>
    <w:next w:val="Normal"/>
    <w:link w:val="Heading1Char"/>
    <w:uiPriority w:val="9"/>
    <w:qFormat/>
    <w:rsid w:val="00EF60D0"/>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rsid w:val="00EF60D0"/>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aliases w:val="List1 Char,List Paragraph1 Char,ПАРАГРАФ Char"/>
    <w:link w:val="ListParagraph"/>
    <w:uiPriority w:val="34"/>
    <w:locked/>
    <w:rsid w:val="00F956E2"/>
    <w:rPr>
      <w:rFonts w:ascii="Times New Roman" w:hAnsi="Times New Roman" w:cs="Times New Roman"/>
      <w:color w:val="000000"/>
    </w:rPr>
  </w:style>
  <w:style w:type="paragraph" w:styleId="ListParagraph">
    <w:name w:val="List Paragraph"/>
    <w:aliases w:val="List1,List Paragraph1,ПАРАГРАФ"/>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 w:type="paragraph" w:styleId="Header">
    <w:name w:val="header"/>
    <w:basedOn w:val="Normal"/>
    <w:link w:val="HeaderChar"/>
    <w:uiPriority w:val="99"/>
    <w:unhideWhenUsed/>
    <w:rsid w:val="006F7D80"/>
    <w:pPr>
      <w:tabs>
        <w:tab w:val="center" w:pos="4536"/>
        <w:tab w:val="right" w:pos="9072"/>
      </w:tabs>
    </w:pPr>
  </w:style>
  <w:style w:type="character" w:customStyle="1" w:styleId="HeaderChar">
    <w:name w:val="Header Char"/>
    <w:basedOn w:val="DefaultParagraphFont"/>
    <w:link w:val="Header"/>
    <w:uiPriority w:val="99"/>
    <w:rsid w:val="006F7D80"/>
    <w:rPr>
      <w:rFonts w:ascii="Microsoft Sans Serif" w:eastAsia="Microsoft Sans Serif" w:hAnsi="Microsoft Sans Serif" w:cs="Microsoft Sans Serif"/>
      <w:color w:val="000000"/>
      <w:sz w:val="24"/>
      <w:szCs w:val="24"/>
      <w:lang w:eastAsia="bg-BG"/>
    </w:rPr>
  </w:style>
  <w:style w:type="paragraph" w:styleId="Footer">
    <w:name w:val="footer"/>
    <w:basedOn w:val="Normal"/>
    <w:link w:val="FooterChar"/>
    <w:uiPriority w:val="99"/>
    <w:unhideWhenUsed/>
    <w:rsid w:val="006F7D80"/>
    <w:pPr>
      <w:tabs>
        <w:tab w:val="center" w:pos="4536"/>
        <w:tab w:val="right" w:pos="9072"/>
      </w:tabs>
    </w:pPr>
  </w:style>
  <w:style w:type="character" w:customStyle="1" w:styleId="FooterChar">
    <w:name w:val="Footer Char"/>
    <w:basedOn w:val="DefaultParagraphFont"/>
    <w:link w:val="Footer"/>
    <w:uiPriority w:val="99"/>
    <w:rsid w:val="006F7D80"/>
    <w:rPr>
      <w:rFonts w:ascii="Microsoft Sans Serif" w:eastAsia="Microsoft Sans Serif" w:hAnsi="Microsoft Sans Serif" w:cs="Microsoft Sans Serif"/>
      <w:color w:val="000000"/>
      <w:sz w:val="24"/>
      <w:szCs w:val="24"/>
      <w:lang w:eastAsia="bg-BG"/>
    </w:rPr>
  </w:style>
  <w:style w:type="character" w:customStyle="1" w:styleId="Heading1Char">
    <w:name w:val="Heading 1 Char"/>
    <w:basedOn w:val="DefaultParagraphFont"/>
    <w:link w:val="Heading1"/>
    <w:uiPriority w:val="9"/>
    <w:rsid w:val="00EF60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F60D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373FA"/>
    <w:rPr>
      <w:sz w:val="16"/>
      <w:szCs w:val="16"/>
    </w:rPr>
  </w:style>
  <w:style w:type="paragraph" w:styleId="CommentText">
    <w:name w:val="annotation text"/>
    <w:basedOn w:val="Normal"/>
    <w:link w:val="CommentTextChar"/>
    <w:uiPriority w:val="99"/>
    <w:semiHidden/>
    <w:unhideWhenUsed/>
    <w:rsid w:val="00E373FA"/>
    <w:rPr>
      <w:sz w:val="20"/>
      <w:szCs w:val="20"/>
    </w:rPr>
  </w:style>
  <w:style w:type="character" w:customStyle="1" w:styleId="CommentTextChar">
    <w:name w:val="Comment Text Char"/>
    <w:basedOn w:val="DefaultParagraphFont"/>
    <w:link w:val="CommentText"/>
    <w:uiPriority w:val="99"/>
    <w:semiHidden/>
    <w:rsid w:val="00E373FA"/>
    <w:rPr>
      <w:rFonts w:ascii="Microsoft Sans Serif" w:eastAsia="Microsoft Sans Serif" w:hAnsi="Microsoft Sans Serif" w:cs="Microsoft Sans Serif"/>
      <w:color w:val="000000"/>
      <w:sz w:val="20"/>
      <w:szCs w:val="20"/>
      <w:lang w:eastAsia="bg-BG"/>
    </w:rPr>
  </w:style>
  <w:style w:type="paragraph" w:styleId="CommentSubject">
    <w:name w:val="annotation subject"/>
    <w:basedOn w:val="CommentText"/>
    <w:next w:val="CommentText"/>
    <w:link w:val="CommentSubjectChar"/>
    <w:uiPriority w:val="99"/>
    <w:semiHidden/>
    <w:unhideWhenUsed/>
    <w:rsid w:val="00E373FA"/>
    <w:rPr>
      <w:b/>
      <w:bCs/>
    </w:rPr>
  </w:style>
  <w:style w:type="character" w:customStyle="1" w:styleId="CommentSubjectChar">
    <w:name w:val="Comment Subject Char"/>
    <w:basedOn w:val="CommentTextChar"/>
    <w:link w:val="CommentSubject"/>
    <w:uiPriority w:val="99"/>
    <w:semiHidden/>
    <w:rsid w:val="00E373FA"/>
    <w:rPr>
      <w:rFonts w:ascii="Microsoft Sans Serif" w:eastAsia="Microsoft Sans Serif" w:hAnsi="Microsoft Sans Serif" w:cs="Microsoft Sans Serif"/>
      <w:b/>
      <w:bCs/>
      <w:color w:val="000000"/>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595597">
      <w:bodyDiv w:val="1"/>
      <w:marLeft w:val="0"/>
      <w:marRight w:val="0"/>
      <w:marTop w:val="0"/>
      <w:marBottom w:val="0"/>
      <w:divBdr>
        <w:top w:val="none" w:sz="0" w:space="0" w:color="auto"/>
        <w:left w:val="none" w:sz="0" w:space="0" w:color="auto"/>
        <w:bottom w:val="none" w:sz="0" w:space="0" w:color="auto"/>
        <w:right w:val="none" w:sz="0" w:space="0" w:color="auto"/>
      </w:divBdr>
    </w:div>
    <w:div w:id="1131093369">
      <w:bodyDiv w:val="1"/>
      <w:marLeft w:val="0"/>
      <w:marRight w:val="0"/>
      <w:marTop w:val="0"/>
      <w:marBottom w:val="0"/>
      <w:divBdr>
        <w:top w:val="none" w:sz="0" w:space="0" w:color="auto"/>
        <w:left w:val="none" w:sz="0" w:space="0" w:color="auto"/>
        <w:bottom w:val="none" w:sz="0" w:space="0" w:color="auto"/>
        <w:right w:val="none" w:sz="0" w:space="0" w:color="auto"/>
      </w:divBdr>
    </w:div>
    <w:div w:id="1395666962">
      <w:bodyDiv w:val="1"/>
      <w:marLeft w:val="0"/>
      <w:marRight w:val="0"/>
      <w:marTop w:val="0"/>
      <w:marBottom w:val="0"/>
      <w:divBdr>
        <w:top w:val="none" w:sz="0" w:space="0" w:color="auto"/>
        <w:left w:val="none" w:sz="0" w:space="0" w:color="auto"/>
        <w:bottom w:val="none" w:sz="0" w:space="0" w:color="auto"/>
        <w:right w:val="none" w:sz="0" w:space="0" w:color="auto"/>
      </w:divBdr>
    </w:div>
    <w:div w:id="1505899260">
      <w:bodyDiv w:val="1"/>
      <w:marLeft w:val="0"/>
      <w:marRight w:val="0"/>
      <w:marTop w:val="0"/>
      <w:marBottom w:val="0"/>
      <w:divBdr>
        <w:top w:val="none" w:sz="0" w:space="0" w:color="auto"/>
        <w:left w:val="none" w:sz="0" w:space="0" w:color="auto"/>
        <w:bottom w:val="none" w:sz="0" w:space="0" w:color="auto"/>
        <w:right w:val="none" w:sz="0" w:space="0" w:color="auto"/>
      </w:divBdr>
    </w:div>
    <w:div w:id="1747536441">
      <w:bodyDiv w:val="1"/>
      <w:marLeft w:val="0"/>
      <w:marRight w:val="0"/>
      <w:marTop w:val="0"/>
      <w:marBottom w:val="0"/>
      <w:divBdr>
        <w:top w:val="none" w:sz="0" w:space="0" w:color="auto"/>
        <w:left w:val="none" w:sz="0" w:space="0" w:color="auto"/>
        <w:bottom w:val="none" w:sz="0" w:space="0" w:color="auto"/>
        <w:right w:val="none" w:sz="0" w:space="0" w:color="auto"/>
      </w:divBdr>
    </w:div>
    <w:div w:id="1941449696">
      <w:bodyDiv w:val="1"/>
      <w:marLeft w:val="0"/>
      <w:marRight w:val="0"/>
      <w:marTop w:val="0"/>
      <w:marBottom w:val="0"/>
      <w:divBdr>
        <w:top w:val="none" w:sz="0" w:space="0" w:color="auto"/>
        <w:left w:val="none" w:sz="0" w:space="0" w:color="auto"/>
        <w:bottom w:val="none" w:sz="0" w:space="0" w:color="auto"/>
        <w:right w:val="none" w:sz="0" w:space="0" w:color="auto"/>
      </w:divBdr>
    </w:div>
    <w:div w:id="19945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zld@cpdp.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ersonaldata@bnbank.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rsonaldata@bnbank.org" TargetMode="External"/><Relationship Id="rId4" Type="http://schemas.openxmlformats.org/officeDocument/2006/relationships/settings" Target="settings.xml"/><Relationship Id="rId9" Type="http://schemas.openxmlformats.org/officeDocument/2006/relationships/hyperlink" Target="http://www.bnb.bg/bnbweb/groups/public/documents/bnb_download/au_persdataprotect_policy_bg.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Pages>
  <Words>4130</Words>
  <Characters>23544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2017-06-07T10:38:00Z</dcterms:created>
  <dcterms:modified xsi:type="dcterms:W3CDTF">2018-11-27T13:32:00Z</dcterms:modified>
</cp:coreProperties>
</file>